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495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EBA19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于胡杨河市下山虎娱乐有限公司设立</w:t>
      </w:r>
    </w:p>
    <w:p w14:paraId="283422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娱乐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场所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</w:t>
      </w:r>
    </w:p>
    <w:bookmarkEnd w:id="0"/>
    <w:p w14:paraId="14325D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 w14:paraId="4F3DC4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本行政机关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日受理胡杨河市下山虎娱乐有限公司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</w:t>
      </w:r>
      <w:r>
        <w:rPr>
          <w:rFonts w:hint="eastAsia" w:ascii="仿宋_GB2312" w:hAnsi="仿宋_GB2312" w:eastAsia="仿宋_GB2312" w:cs="仿宋_GB2312"/>
          <w:sz w:val="32"/>
          <w:szCs w:val="32"/>
        </w:rPr>
        <w:t>出的设立（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</w:rPr>
        <w:t>网吧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</w:rPr>
        <w:t>歌舞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FE"/>
      </w:r>
      <w:r>
        <w:rPr>
          <w:rFonts w:hint="eastAsia" w:ascii="仿宋_GB2312" w:hAnsi="仿宋_GB2312" w:eastAsia="仿宋_GB2312" w:cs="仿宋_GB2312"/>
          <w:sz w:val="32"/>
          <w:szCs w:val="32"/>
        </w:rPr>
        <w:t>游艺）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娱乐场所</w:t>
      </w:r>
      <w:r>
        <w:rPr>
          <w:rFonts w:hint="eastAsia" w:ascii="仿宋_GB2312" w:hAnsi="仿宋_GB2312" w:eastAsia="仿宋_GB2312" w:cs="仿宋_GB2312"/>
          <w:sz w:val="32"/>
          <w:szCs w:val="32"/>
        </w:rPr>
        <w:t>的行政许可申请。现将有关情况公示如下，公示日期自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日：</w:t>
      </w:r>
    </w:p>
    <w:p w14:paraId="1DE531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人：胡杨河市下山虎娱乐有限公司</w:t>
      </w:r>
    </w:p>
    <w:p w14:paraId="7285E3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场所地址：新疆生产建设兵团-第七师奎屯市-胡杨河市天北经济技术开发区果香园-塔城街95幢41号（升隆广场二楼）</w:t>
      </w:r>
    </w:p>
    <w:p w14:paraId="191E1E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经营范围：游艺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娱乐场所</w:t>
      </w:r>
    </w:p>
    <w:tbl>
      <w:tblPr>
        <w:tblStyle w:val="3"/>
        <w:tblW w:w="0" w:type="auto"/>
        <w:tblInd w:w="4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1827"/>
        <w:gridCol w:w="1345"/>
        <w:gridCol w:w="1931"/>
        <w:gridCol w:w="1834"/>
      </w:tblGrid>
      <w:tr w14:paraId="3CDAF6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88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234EC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法定代表人、主要负责人、投资人情况</w:t>
            </w:r>
          </w:p>
        </w:tc>
      </w:tr>
      <w:tr w14:paraId="30B0DF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F814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类别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56330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姓名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92A3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性别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8091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户籍或国籍</w:t>
            </w:r>
          </w:p>
        </w:tc>
        <w:tc>
          <w:tcPr>
            <w:tcW w:w="1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D6792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备注</w:t>
            </w:r>
          </w:p>
        </w:tc>
      </w:tr>
      <w:tr w14:paraId="72144E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B94E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法定代表人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8D6EC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崔佳峰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C4448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男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8CCAD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中国</w:t>
            </w:r>
          </w:p>
        </w:tc>
        <w:tc>
          <w:tcPr>
            <w:tcW w:w="1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E1C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</w:tr>
      <w:tr w14:paraId="60661C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7DAB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主要负责人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0D3A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崔佳峰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10DBA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男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47AE9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中国</w:t>
            </w:r>
          </w:p>
        </w:tc>
        <w:tc>
          <w:tcPr>
            <w:tcW w:w="1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71A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</w:tr>
    </w:tbl>
    <w:p w14:paraId="4DEDFC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根据《行政许可法》《娱乐场所管理条例》相关规定，行政许可申请人、利害关系人享有申请听证的权利。有关人员可以于公示截止之日前向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提出听证申请，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本机关将</w:t>
      </w:r>
      <w:r>
        <w:rPr>
          <w:rFonts w:hint="eastAsia" w:ascii="仿宋_GB2312" w:hAnsi="仿宋_GB2312" w:eastAsia="仿宋_GB2312" w:cs="仿宋_GB2312"/>
          <w:sz w:val="32"/>
          <w:szCs w:val="32"/>
        </w:rPr>
        <w:t>在接到申请之日起20个工作日内组织听证。逾期未提出听证申请的，视为放弃听证权利，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依法作出行政许可决定。</w:t>
      </w:r>
    </w:p>
    <w:p w14:paraId="44612A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依法组织听证所需时间不计算在行政许可期限内。</w:t>
      </w:r>
    </w:p>
    <w:p w14:paraId="232450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0992-6687370</w:t>
      </w:r>
    </w:p>
    <w:p w14:paraId="1A808A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地址：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第七师胡杨河市机关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324室</w:t>
      </w:r>
    </w:p>
    <w:p w14:paraId="0CAEFD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A4E36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F2BC5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960" w:firstLineChars="3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公示机关：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第七师胡杨河市文化体育广电和旅游局</w:t>
      </w:r>
    </w:p>
    <w:p w14:paraId="2A2372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480" w:firstLineChars="1400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 w14:paraId="3C7ECF64"/>
    <w:p w14:paraId="2A771015"/>
    <w:p w14:paraId="2D6A4048"/>
    <w:p w14:paraId="3321F8B1"/>
    <w:sectPr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YjU5YzcwZjA2MmMzNmE2ZjAzNmIyZDYwODU2ZGUifQ=="/>
  </w:docVars>
  <w:rsids>
    <w:rsidRoot w:val="658E3677"/>
    <w:rsid w:val="658E3677"/>
    <w:rsid w:val="74A6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2024-06-14T05:10:00Z</dcterms:created>
  <dc:creator>Administrator</dc:creator>
  <cp:lastModifiedBy>Administrator</cp:lastModifiedBy>
  <cp:lastPrinted>2024-06-14T05:16:00Z</cp:lastPrinted>
  <dcterms:modified xsi:type="dcterms:W3CDTF">2024-06-14T05:35:37Z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56567755E0464F779F898B0AAFD7BB61_11</vt:lpwstr>
  </property>
</Properties>
</file>