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val="en-US" w:eastAsia="zh-CN"/>
        </w:rPr>
        <w:t>第七师天北经济技术开发区（天北新区）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val="en-US" w:eastAsia="zh-CN"/>
        </w:rPr>
        <w:t>城镇开发边界内国土空间详细规划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（初步成果）</w:t>
      </w:r>
    </w:p>
    <w:p>
      <w:pPr>
        <w:pStyle w:val="11"/>
        <w:spacing w:line="560" w:lineRule="exact"/>
        <w:ind w:firstLine="0" w:firstLineChars="0"/>
        <w:outlineLvl w:val="0"/>
        <w:rPr>
          <w:rFonts w:ascii="仿宋_GB2312" w:hAnsi="仿宋_GB2312" w:eastAsia="仿宋_GB2312" w:cs="仿宋_GB2312"/>
          <w:sz w:val="32"/>
          <w:szCs w:val="36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一、规划范围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天北经济技术开发区城镇开发边界为基础，覆盖天北经开区未来重点新增建设区域。规划范围分为两片区，总规模约为12.33平方千米。其中南片区位于天北经济技术开发区现状城区的东北侧，大体位于胡杨河路以北、物华南街以东，规划高铁线以南，规划彩虹街以西，规模约为8.07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平方千米。北片区位于天北经济技术开发区北区（原五五工业园区南区）的西侧，大体位于奎车路以东、规划北外环路以南、规划纬一路以北，规划经二路以西，规模约为4.26平方千米。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二、发展定位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贯彻落实第七师国土空间总体规划指导思想，承接第七师打造“一市两区”和兵团“双城”联动发展试验区的发展战略，以及天北新区“天山北坡新高地、协同发展现代城”的发展目标，明确规划区的功能定位为以门户展示、文体娱乐、休闲商业为主，辅以居住、商务等功能的天北经开区“创智展示窗口、现代服务中心”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三、发展规模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落实总体规划，规划至2035年，本次详细规划范围内容纳常住人口2-3万人；规划范围内建设用地总面积1232.67公顷。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四、用地布局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居住用地186.12公顷、公共管理与公共服务设施用地69.48公顷、商业服务业用地88.34公顷、工矿用地524.52公顷、物流仓储用地28.84公顷、交通运输用地241.08公顷、公用设施用地20.47公顷、绿地与开敞空间用地54.64公顷、特殊用地15.44公顷、留白用地3.74公顷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五、公共服务设施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构建“师团级-邻里级”二级公共服务设施，分别满足15分钟生活圈和5-10分钟生活圈的服务需求。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师团级公共服务设施构建15分钟生活圈，服务于整个天北经济技术开发区，承担综合服务功能。规划设置3个15分钟生活圈，布局行政管理设施、商业中心、高中、九年制学校、医院、社区服务中心等公共设施。以丰富提升型服务为重点，增补城市文体设施，营造宜居、宜业、宜学、宜游的生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邻里级公共服务设施构建5-10分钟生活圈，重点提升城市宜居服务供给、完善基础保障型服务，提升生活服务覆盖度。规划设置6个5-10分钟生活圈。结合实际情况布置小学；依托社区服务站、邻里中心等配建幼儿园、户外综合活动场地、多功能活动室、老年人日间照料中心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六、蓝绿空间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绿地与开敞空间与其他绿地合计绿地率不低于30%，绿化覆盖率不低于35%。延续天北新区国土空间总体规划布局，在规划区域构建“两横三纵多节点”的绿地景观结构。“两横”为胡杨河路景观轴、天北大道景观轴；“三纵”为滨河街景观轴、迎宾大道景观轴、北区生态景观轴；“多节点”为完善城市休闲和景观的公园节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七、综合交通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片区主次结合，优化道路布局。建设对外交通、主次干路和支路级配合理的道路网系统，强化内部道路连通性，加强片区联系，支撑城区产业发展，缩短交通时耗、提高效率，承接物流运输，同时加密支路网，增加街区活力。北片区增加路网密度，改善通行条件。形成主次干相互结合的道路网络，承接区域交通，提升园区互联互通水平，打通断头支路，辅助产业物流发展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八、开发建设管控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规划用地按4个等级进行管控，分别为靠近主要滨水绿地的文化、教育、体育等用地为主的低强度建设（容积率≤1），物流仓储及公用设施用地、多层为主的居住区、大部分商业、商务、科研用地为主的中低强度建设（1＜容积率≤1.5），高层以下的居住区，地标性商业用地等为主的中等强度建设（1.5＜容积率≤2），靠近城区中心、轴线的商业商务、行政办公用地为主的中高强度建设（2＜FAR≤2.5）。工业用地设容积率下限为0.6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九、规划实施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本规划批准实施前已建设或已获得建设许可的建设项目，按已批准的建设许可要求执行。本规划批准实施后，城镇开发边界内从事开发、建设等实施活动及出让条件、选址意见、规划许可等应遵循本规划。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十、附图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45A7"/>
    <w:multiLevelType w:val="multilevel"/>
    <w:tmpl w:val="49E345A7"/>
    <w:lvl w:ilvl="0" w:tentative="0">
      <w:start w:val="1"/>
      <w:numFmt w:val="decimal"/>
      <w:pStyle w:val="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03"/>
    <w:rsid w:val="00017758"/>
    <w:rsid w:val="000420D6"/>
    <w:rsid w:val="00084A8A"/>
    <w:rsid w:val="00093550"/>
    <w:rsid w:val="000E77D2"/>
    <w:rsid w:val="000F108E"/>
    <w:rsid w:val="001B22AD"/>
    <w:rsid w:val="001C3C05"/>
    <w:rsid w:val="001F26E0"/>
    <w:rsid w:val="00206A77"/>
    <w:rsid w:val="002174ED"/>
    <w:rsid w:val="00251602"/>
    <w:rsid w:val="00262109"/>
    <w:rsid w:val="002C5374"/>
    <w:rsid w:val="002D225C"/>
    <w:rsid w:val="002E35BE"/>
    <w:rsid w:val="003462FD"/>
    <w:rsid w:val="00351D21"/>
    <w:rsid w:val="003737B2"/>
    <w:rsid w:val="00445C31"/>
    <w:rsid w:val="004C3816"/>
    <w:rsid w:val="004D7B93"/>
    <w:rsid w:val="00503AED"/>
    <w:rsid w:val="005310AE"/>
    <w:rsid w:val="005B101A"/>
    <w:rsid w:val="00686903"/>
    <w:rsid w:val="00737B2A"/>
    <w:rsid w:val="00742221"/>
    <w:rsid w:val="00772AD5"/>
    <w:rsid w:val="007C19BA"/>
    <w:rsid w:val="007C6E89"/>
    <w:rsid w:val="007E512B"/>
    <w:rsid w:val="0082646C"/>
    <w:rsid w:val="0089213F"/>
    <w:rsid w:val="00A93998"/>
    <w:rsid w:val="00AB6772"/>
    <w:rsid w:val="00AF425B"/>
    <w:rsid w:val="00B96B47"/>
    <w:rsid w:val="00BB33F8"/>
    <w:rsid w:val="00BE66B8"/>
    <w:rsid w:val="00C524F9"/>
    <w:rsid w:val="00C529FA"/>
    <w:rsid w:val="00C865C3"/>
    <w:rsid w:val="00CA7A39"/>
    <w:rsid w:val="00CB3AC8"/>
    <w:rsid w:val="00CC1E3F"/>
    <w:rsid w:val="00CE79DF"/>
    <w:rsid w:val="00D425C4"/>
    <w:rsid w:val="00D53393"/>
    <w:rsid w:val="00D64F57"/>
    <w:rsid w:val="00DA2E63"/>
    <w:rsid w:val="00DA7B5A"/>
    <w:rsid w:val="00DB5494"/>
    <w:rsid w:val="00E0703B"/>
    <w:rsid w:val="00E43A82"/>
    <w:rsid w:val="00EA7C81"/>
    <w:rsid w:val="00F20EB1"/>
    <w:rsid w:val="00FE24CD"/>
    <w:rsid w:val="128E6675"/>
    <w:rsid w:val="14F40FEA"/>
    <w:rsid w:val="24433838"/>
    <w:rsid w:val="3B7B30C6"/>
    <w:rsid w:val="74C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customStyle="1" w:styleId="9">
    <w:name w:val="表名"/>
    <w:basedOn w:val="1"/>
    <w:next w:val="1"/>
    <w:link w:val="10"/>
    <w:qFormat/>
    <w:uiPriority w:val="0"/>
    <w:pPr>
      <w:numPr>
        <w:ilvl w:val="0"/>
        <w:numId w:val="1"/>
      </w:numPr>
      <w:spacing w:line="360" w:lineRule="auto"/>
      <w:jc w:val="center"/>
    </w:pPr>
    <w:rPr>
      <w:rFonts w:eastAsia="宋体"/>
      <w:sz w:val="24"/>
    </w:rPr>
  </w:style>
  <w:style w:type="character" w:customStyle="1" w:styleId="10">
    <w:name w:val="表名 字符"/>
    <w:basedOn w:val="7"/>
    <w:link w:val="9"/>
    <w:qFormat/>
    <w:uiPriority w:val="0"/>
    <w:rPr>
      <w:rFonts w:eastAsia="宋体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文字 字符"/>
    <w:basedOn w:val="7"/>
    <w:link w:val="2"/>
    <w:semiHidden/>
    <w:qFormat/>
    <w:uiPriority w:val="99"/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正文new 字符"/>
    <w:basedOn w:val="7"/>
    <w:link w:val="18"/>
    <w:qFormat/>
    <w:locked/>
    <w:uiPriority w:val="0"/>
    <w:rPr>
      <w:rFonts w:ascii="仿宋" w:hAnsi="仿宋" w:eastAsia="仿宋"/>
      <w:sz w:val="28"/>
    </w:rPr>
  </w:style>
  <w:style w:type="paragraph" w:customStyle="1" w:styleId="18">
    <w:name w:val="正文new"/>
    <w:link w:val="17"/>
    <w:qFormat/>
    <w:uiPriority w:val="0"/>
    <w:pPr>
      <w:spacing w:line="360" w:lineRule="auto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</Words>
  <Characters>1372</Characters>
  <Lines>11</Lines>
  <Paragraphs>3</Paragraphs>
  <TotalTime>38</TotalTime>
  <ScaleCrop>false</ScaleCrop>
  <LinksUpToDate>false</LinksUpToDate>
  <CharactersWithSpaces>1609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2024-11-20T09:52:00Z</dcterms:created>
  <dc:creator>范 晔霞</dc:creator>
  <cp:lastModifiedBy>马雪征</cp:lastModifiedBy>
  <dcterms:modified xsi:type="dcterms:W3CDTF">2024-12-13T04:14:20Z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EC212D93A6804289A4F05E9765383164_12</vt:lpwstr>
  </property>
</Properties>
</file>