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67B" w:rsidRDefault="0021467B" w:rsidP="0021467B">
      <w:pPr>
        <w:widowControl/>
        <w:shd w:val="clear" w:color="auto" w:fill="FFFFFF"/>
        <w:spacing w:line="630" w:lineRule="atLeast"/>
        <w:jc w:val="center"/>
        <w:rPr>
          <w:rFonts w:ascii="宋体" w:eastAsia="宋体" w:hAnsi="宋体" w:cs="宋体"/>
          <w:b/>
          <w:bCs/>
          <w:color w:val="333333"/>
          <w:kern w:val="0"/>
          <w:sz w:val="44"/>
          <w:szCs w:val="44"/>
        </w:rPr>
      </w:pPr>
    </w:p>
    <w:p w:rsidR="0021467B" w:rsidRPr="0021467B" w:rsidRDefault="0021467B" w:rsidP="0021467B">
      <w:pPr>
        <w:widowControl/>
        <w:shd w:val="clear" w:color="auto" w:fill="FFFFFF"/>
        <w:spacing w:line="630" w:lineRule="atLeast"/>
        <w:jc w:val="center"/>
        <w:rPr>
          <w:rFonts w:ascii="仿宋" w:eastAsia="仿宋" w:hAnsi="仿宋" w:cs="宋体"/>
          <w:color w:val="333333"/>
          <w:kern w:val="0"/>
          <w:sz w:val="32"/>
          <w:szCs w:val="32"/>
        </w:rPr>
      </w:pPr>
      <w:r w:rsidRPr="0021467B">
        <w:rPr>
          <w:rFonts w:ascii="宋体" w:eastAsia="宋体" w:hAnsi="宋体" w:cs="宋体" w:hint="eastAsia"/>
          <w:b/>
          <w:bCs/>
          <w:color w:val="333333"/>
          <w:kern w:val="0"/>
          <w:sz w:val="44"/>
          <w:szCs w:val="44"/>
        </w:rPr>
        <w:t>集贸市场计量监督管理办法</w:t>
      </w:r>
    </w:p>
    <w:p w:rsidR="0021467B" w:rsidRPr="0021467B" w:rsidRDefault="0021467B" w:rsidP="0021467B">
      <w:pPr>
        <w:widowControl/>
        <w:shd w:val="clear" w:color="auto" w:fill="FFFFFF"/>
        <w:spacing w:line="630" w:lineRule="atLeast"/>
        <w:rPr>
          <w:rFonts w:ascii="楷体_GB2312" w:eastAsia="楷体_GB2312" w:hAnsi="仿宋" w:cs="宋体"/>
          <w:color w:val="333333"/>
          <w:kern w:val="0"/>
          <w:sz w:val="32"/>
          <w:szCs w:val="32"/>
        </w:rPr>
      </w:pPr>
      <w:r w:rsidRPr="0021467B">
        <w:rPr>
          <w:rFonts w:ascii="楷体_GB2312" w:eastAsia="楷体_GB2312" w:hAnsi="仿宋" w:cs="宋体" w:hint="eastAsia"/>
          <w:color w:val="333333"/>
          <w:kern w:val="0"/>
          <w:sz w:val="28"/>
          <w:szCs w:val="28"/>
        </w:rPr>
        <w:t xml:space="preserve">　　（</w:t>
      </w:r>
      <w:r w:rsidR="00167FAE" w:rsidRPr="00167FAE">
        <w:rPr>
          <w:rFonts w:ascii="楷体_GB2312" w:eastAsia="楷体_GB2312" w:hAnsi="仿宋" w:cs="宋体" w:hint="eastAsia"/>
          <w:color w:val="333333"/>
          <w:kern w:val="0"/>
          <w:sz w:val="28"/>
          <w:szCs w:val="28"/>
        </w:rPr>
        <w:t>2002年4月19日国家质量监督检验检疫总局令第17号公布，根据2020年10月23日国家市场监督管理总局令第31号修订</w:t>
      </w:r>
      <w:bookmarkStart w:id="0" w:name="_GoBack"/>
      <w:bookmarkEnd w:id="0"/>
      <w:r w:rsidRPr="0021467B">
        <w:rPr>
          <w:rFonts w:ascii="楷体_GB2312" w:eastAsia="楷体_GB2312" w:hAnsi="仿宋" w:cs="宋体" w:hint="eastAsia"/>
          <w:color w:val="333333"/>
          <w:kern w:val="0"/>
          <w:sz w:val="28"/>
          <w:szCs w:val="28"/>
        </w:rPr>
        <w:t>）</w:t>
      </w:r>
    </w:p>
    <w:p w:rsidR="0021467B" w:rsidRPr="0021467B" w:rsidRDefault="0021467B" w:rsidP="0021467B">
      <w:pPr>
        <w:widowControl/>
        <w:jc w:val="left"/>
        <w:rPr>
          <w:rFonts w:ascii="宋体" w:eastAsia="宋体" w:hAnsi="宋体" w:cs="宋体"/>
          <w:kern w:val="0"/>
          <w:sz w:val="24"/>
        </w:rPr>
      </w:pPr>
      <w:r w:rsidRPr="0021467B">
        <w:rPr>
          <w:rFonts w:ascii="宋体" w:eastAsia="宋体" w:hAnsi="宋体" w:cs="宋体" w:hint="eastAsia"/>
          <w:color w:val="333333"/>
          <w:kern w:val="0"/>
          <w:szCs w:val="21"/>
          <w:shd w:val="clear" w:color="auto" w:fill="FFFFFF"/>
        </w:rPr>
        <w:t> </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w:t>
      </w:r>
      <w:r w:rsidRPr="0021467B">
        <w:rPr>
          <w:rFonts w:ascii="黑体" w:eastAsia="黑体" w:hAnsi="黑体" w:cs="宋体" w:hint="eastAsia"/>
          <w:color w:val="333333"/>
          <w:kern w:val="0"/>
          <w:sz w:val="32"/>
          <w:szCs w:val="32"/>
        </w:rPr>
        <w:t>第一条</w:t>
      </w:r>
      <w:r w:rsidRPr="0021467B">
        <w:rPr>
          <w:rFonts w:ascii="宋体" w:eastAsia="宋体" w:hAnsi="宋体" w:cs="宋体" w:hint="eastAsia"/>
          <w:color w:val="333333"/>
          <w:kern w:val="0"/>
          <w:sz w:val="32"/>
          <w:szCs w:val="32"/>
        </w:rPr>
        <w:t> </w:t>
      </w:r>
      <w:r w:rsidRPr="0021467B">
        <w:rPr>
          <w:rFonts w:ascii="仿宋" w:eastAsia="仿宋" w:hAnsi="仿宋" w:cs="宋体" w:hint="eastAsia"/>
          <w:color w:val="333333"/>
          <w:kern w:val="0"/>
          <w:sz w:val="32"/>
          <w:szCs w:val="32"/>
        </w:rPr>
        <w:t>为了加强城乡集贸市场计量监督管理，维护集贸市场经营秩序，保护消费者的合法权益，根据《中华人民共和国计量法》、《中华人民共和国消费者权益保护法》的有关规定，制定本办法。</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w:t>
      </w:r>
      <w:r w:rsidRPr="0021467B">
        <w:rPr>
          <w:rFonts w:ascii="黑体" w:eastAsia="黑体" w:hAnsi="黑体" w:cs="宋体" w:hint="eastAsia"/>
          <w:color w:val="333333"/>
          <w:kern w:val="0"/>
          <w:sz w:val="32"/>
          <w:szCs w:val="32"/>
        </w:rPr>
        <w:t>第二条</w:t>
      </w:r>
      <w:r w:rsidRPr="0021467B">
        <w:rPr>
          <w:rFonts w:ascii="宋体" w:eastAsia="宋体" w:hAnsi="宋体" w:cs="宋体" w:hint="eastAsia"/>
          <w:color w:val="333333"/>
          <w:kern w:val="0"/>
          <w:sz w:val="32"/>
          <w:szCs w:val="32"/>
        </w:rPr>
        <w:t> </w:t>
      </w:r>
      <w:r w:rsidRPr="0021467B">
        <w:rPr>
          <w:rFonts w:ascii="仿宋" w:eastAsia="仿宋" w:hAnsi="仿宋" w:cs="宋体" w:hint="eastAsia"/>
          <w:color w:val="333333"/>
          <w:kern w:val="0"/>
          <w:sz w:val="32"/>
          <w:szCs w:val="32"/>
        </w:rPr>
        <w:t>本办法适用于全国城乡集贸市场经营活动中的计量器具管理、商品量计量管理、计量行为及其监督管理活动。</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本办法所称城乡集贸市场（以下简称集市）是指由法人单位或者自然人（以下简称集市主办者）主办的，由入场经营者（以下简称经营者）向集市主办者承租场地、进行商品交易的固定场所。</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w:t>
      </w:r>
      <w:r w:rsidRPr="0021467B">
        <w:rPr>
          <w:rFonts w:ascii="黑体" w:eastAsia="黑体" w:hAnsi="黑体" w:cs="宋体" w:hint="eastAsia"/>
          <w:color w:val="333333"/>
          <w:kern w:val="0"/>
          <w:sz w:val="32"/>
          <w:szCs w:val="32"/>
        </w:rPr>
        <w:t>第三条</w:t>
      </w:r>
      <w:r w:rsidRPr="0021467B">
        <w:rPr>
          <w:rFonts w:ascii="宋体" w:eastAsia="宋体" w:hAnsi="宋体" w:cs="宋体" w:hint="eastAsia"/>
          <w:color w:val="333333"/>
          <w:kern w:val="0"/>
          <w:sz w:val="32"/>
          <w:szCs w:val="32"/>
        </w:rPr>
        <w:t> </w:t>
      </w:r>
      <w:r w:rsidRPr="0021467B">
        <w:rPr>
          <w:rFonts w:ascii="仿宋" w:eastAsia="仿宋" w:hAnsi="仿宋" w:cs="宋体" w:hint="eastAsia"/>
          <w:color w:val="333333"/>
          <w:kern w:val="0"/>
          <w:sz w:val="32"/>
          <w:szCs w:val="32"/>
        </w:rPr>
        <w:t>国家市场监督管理总局对全国集市计量工作实施统一监督管理。</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县级以上地方市场监督管理部门对本行政区域内的集市计量工作实施监督管理。</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lastRenderedPageBreak/>
        <w:t xml:space="preserve">　　</w:t>
      </w:r>
      <w:r w:rsidRPr="0021467B">
        <w:rPr>
          <w:rFonts w:ascii="黑体" w:eastAsia="黑体" w:hAnsi="黑体" w:cs="宋体" w:hint="eastAsia"/>
          <w:color w:val="333333"/>
          <w:kern w:val="0"/>
          <w:sz w:val="32"/>
          <w:szCs w:val="32"/>
        </w:rPr>
        <w:t>第四条</w:t>
      </w:r>
      <w:r w:rsidRPr="0021467B">
        <w:rPr>
          <w:rFonts w:ascii="宋体" w:eastAsia="宋体" w:hAnsi="宋体" w:cs="宋体" w:hint="eastAsia"/>
          <w:color w:val="333333"/>
          <w:kern w:val="0"/>
          <w:sz w:val="32"/>
          <w:szCs w:val="32"/>
        </w:rPr>
        <w:t> </w:t>
      </w:r>
      <w:r w:rsidRPr="0021467B">
        <w:rPr>
          <w:rFonts w:ascii="仿宋" w:eastAsia="仿宋" w:hAnsi="仿宋" w:cs="宋体" w:hint="eastAsia"/>
          <w:color w:val="333333"/>
          <w:kern w:val="0"/>
          <w:sz w:val="32"/>
          <w:szCs w:val="32"/>
        </w:rPr>
        <w:t>集市的计量活动应当遵循公正、公开、公平的原则，保证计量器具和商品量的准确，正确使用国家法定计量单位。</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w:t>
      </w:r>
      <w:r w:rsidRPr="0021467B">
        <w:rPr>
          <w:rFonts w:ascii="黑体" w:eastAsia="黑体" w:hAnsi="黑体" w:cs="宋体" w:hint="eastAsia"/>
          <w:color w:val="333333"/>
          <w:kern w:val="0"/>
          <w:sz w:val="32"/>
          <w:szCs w:val="32"/>
        </w:rPr>
        <w:t>第五条</w:t>
      </w:r>
      <w:r w:rsidRPr="0021467B">
        <w:rPr>
          <w:rFonts w:ascii="宋体" w:eastAsia="宋体" w:hAnsi="宋体" w:cs="宋体" w:hint="eastAsia"/>
          <w:color w:val="333333"/>
          <w:kern w:val="0"/>
          <w:sz w:val="32"/>
          <w:szCs w:val="32"/>
        </w:rPr>
        <w:t> </w:t>
      </w:r>
      <w:r w:rsidRPr="0021467B">
        <w:rPr>
          <w:rFonts w:ascii="仿宋" w:eastAsia="仿宋" w:hAnsi="仿宋" w:cs="宋体" w:hint="eastAsia"/>
          <w:color w:val="333333"/>
          <w:kern w:val="0"/>
          <w:sz w:val="32"/>
          <w:szCs w:val="32"/>
        </w:rPr>
        <w:t>集市主办者应当做到：</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（一）积极宣传计量法律、法规和规章，制定集市计量管理及保护消费者权益的制度，并组织实施。</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（二）在与经营者签订的入场经营协议中，明确有关计量活动的权利义务和相应的法律责任。</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（三）根据集市经营情况配备专（兼）职计量管理人员，负责集市内的计量管理工作，集市的计量管理人员应当接受计量业务知识的培训。</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（四）对集市使用的属于强制检定的计量器具登记造册，向当地市场监督管理部门备案，并配合市场监督管理部门及其指定的法定计量检定机构做好强制检定工作。</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（五）国家明令淘汰的计量器具禁止使用；国家限制使用的计量器具，应当遵守有关规定；未申请检定、超过检定周期或者经检定不合格的计量器具不得使用。</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（六）集市应当设置符合要求的公平秤，并负责保管、维护和监督检查，定期送当地市场监督管理部门所属的法定计量检定机构进行检定。</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lastRenderedPageBreak/>
        <w:t xml:space="preserve">　　公平秤是指对经营者和消费者之间因商品量称量结果发生的纠纷具有裁决作用的衡器。</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（七）配合市场监督管理部门，做好集市定量包装商品、零售商品等商品量的计量监督管理工作。</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（八）集市主办者可以统一配置经强制检定合格的计量器具，提供给经营者使用; 也可以要求经营者配备和使用符合国家规定，与其经营项目相适应的计量器具，并督促检查。</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w:t>
      </w:r>
      <w:r w:rsidRPr="0021467B">
        <w:rPr>
          <w:rFonts w:ascii="黑体" w:eastAsia="黑体" w:hAnsi="黑体" w:cs="宋体" w:hint="eastAsia"/>
          <w:color w:val="333333"/>
          <w:kern w:val="0"/>
          <w:sz w:val="32"/>
          <w:szCs w:val="32"/>
        </w:rPr>
        <w:t>第六条</w:t>
      </w:r>
      <w:r w:rsidRPr="0021467B">
        <w:rPr>
          <w:rFonts w:ascii="宋体" w:eastAsia="宋体" w:hAnsi="宋体" w:cs="宋体" w:hint="eastAsia"/>
          <w:color w:val="333333"/>
          <w:kern w:val="0"/>
          <w:sz w:val="32"/>
          <w:szCs w:val="32"/>
        </w:rPr>
        <w:t> </w:t>
      </w:r>
      <w:r w:rsidRPr="0021467B">
        <w:rPr>
          <w:rFonts w:ascii="仿宋" w:eastAsia="仿宋" w:hAnsi="仿宋" w:cs="宋体" w:hint="eastAsia"/>
          <w:color w:val="333333"/>
          <w:kern w:val="0"/>
          <w:sz w:val="32"/>
          <w:szCs w:val="32"/>
        </w:rPr>
        <w:t>经营者应当做到：</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（一）遵守计量法律、法规及集市主办者关于计量活动的有关规定。</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（二）对配置和使用的计量器具进行维护和管理，定期接受市场监督管理部门指定的法定计量检定机构对计量器具的强制检定。</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（三）不得使用不合格的计量器具，不得破坏计量器具准确度或者伪造数据，不得破坏铅签封。</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（四）凡以商品量的量值作为结算依据的，应当使用计量器具测量量值；计量偏差在国家规定的范围内，结算值与实际值相符。不得估量计费。不具备计量条件并经交易当事人同意的除外。</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lastRenderedPageBreak/>
        <w:t xml:space="preserve">　　（五）现场交易时，应当明示计量单位、计量过程和计量器具显示的量值。如有异议的，经营者应当重新操作计量过程和显示量值。</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（六）销售定量包装商品应当符合《定量包装商品计量监督管理办法》的规定。</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w:t>
      </w:r>
      <w:r w:rsidRPr="0021467B">
        <w:rPr>
          <w:rFonts w:ascii="黑体" w:eastAsia="黑体" w:hAnsi="黑体" w:cs="宋体" w:hint="eastAsia"/>
          <w:color w:val="333333"/>
          <w:kern w:val="0"/>
          <w:sz w:val="32"/>
          <w:szCs w:val="32"/>
        </w:rPr>
        <w:t>第七条</w:t>
      </w:r>
      <w:r w:rsidRPr="0021467B">
        <w:rPr>
          <w:rFonts w:ascii="宋体" w:eastAsia="宋体" w:hAnsi="宋体" w:cs="宋体" w:hint="eastAsia"/>
          <w:color w:val="333333"/>
          <w:kern w:val="0"/>
          <w:sz w:val="32"/>
          <w:szCs w:val="32"/>
        </w:rPr>
        <w:t> </w:t>
      </w:r>
      <w:r w:rsidRPr="0021467B">
        <w:rPr>
          <w:rFonts w:ascii="仿宋" w:eastAsia="仿宋" w:hAnsi="仿宋" w:cs="宋体" w:hint="eastAsia"/>
          <w:color w:val="333333"/>
          <w:kern w:val="0"/>
          <w:sz w:val="32"/>
          <w:szCs w:val="32"/>
        </w:rPr>
        <w:t>计量检定机构进行强制检定时，应当执行国家计量检定规程，并在规定期限内完成检定，确保量值传递准确。</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w:t>
      </w:r>
      <w:r w:rsidRPr="0021467B">
        <w:rPr>
          <w:rFonts w:ascii="黑体" w:eastAsia="黑体" w:hAnsi="黑体" w:cs="宋体" w:hint="eastAsia"/>
          <w:color w:val="333333"/>
          <w:kern w:val="0"/>
          <w:sz w:val="32"/>
          <w:szCs w:val="32"/>
        </w:rPr>
        <w:t>第八条</w:t>
      </w:r>
      <w:r w:rsidRPr="0021467B">
        <w:rPr>
          <w:rFonts w:ascii="宋体" w:eastAsia="宋体" w:hAnsi="宋体" w:cs="宋体" w:hint="eastAsia"/>
          <w:color w:val="333333"/>
          <w:kern w:val="0"/>
          <w:sz w:val="32"/>
          <w:szCs w:val="32"/>
        </w:rPr>
        <w:t> </w:t>
      </w:r>
      <w:r w:rsidRPr="0021467B">
        <w:rPr>
          <w:rFonts w:ascii="仿宋" w:eastAsia="仿宋" w:hAnsi="仿宋" w:cs="宋体" w:hint="eastAsia"/>
          <w:color w:val="333333"/>
          <w:kern w:val="0"/>
          <w:sz w:val="32"/>
          <w:szCs w:val="32"/>
        </w:rPr>
        <w:t>各级市场监督管理部门应当做到：</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（一）宣传计量法律、法规，对集市主办者、计量管理人员进行计量方面的培训。</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（二）督促集市主办者按照计量法律、法规和有关规定的要求，做好集市的计量管理工作。</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（三）对集市的计量器具管理、商品量计量管理和计量行为，进行计量监督和执法检查。</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（四）积极受理计量纠纷，负责计量调解和仲裁检定。</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w:t>
      </w:r>
      <w:r w:rsidRPr="0021467B">
        <w:rPr>
          <w:rFonts w:ascii="黑体" w:eastAsia="黑体" w:hAnsi="黑体" w:cs="宋体" w:hint="eastAsia"/>
          <w:color w:val="333333"/>
          <w:kern w:val="0"/>
          <w:sz w:val="32"/>
          <w:szCs w:val="32"/>
        </w:rPr>
        <w:t>第九条</w:t>
      </w:r>
      <w:r w:rsidRPr="0021467B">
        <w:rPr>
          <w:rFonts w:ascii="宋体" w:eastAsia="宋体" w:hAnsi="宋体" w:cs="宋体" w:hint="eastAsia"/>
          <w:color w:val="333333"/>
          <w:kern w:val="0"/>
          <w:sz w:val="32"/>
          <w:szCs w:val="32"/>
        </w:rPr>
        <w:t> </w:t>
      </w:r>
      <w:r w:rsidRPr="0021467B">
        <w:rPr>
          <w:rFonts w:ascii="仿宋" w:eastAsia="仿宋" w:hAnsi="仿宋" w:cs="宋体" w:hint="eastAsia"/>
          <w:color w:val="333333"/>
          <w:kern w:val="0"/>
          <w:sz w:val="32"/>
          <w:szCs w:val="32"/>
        </w:rPr>
        <w:t>集市主办者或经营者申请计量器具检定，应当按物价部门核准的项目和收费标准缴纳费用。</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lastRenderedPageBreak/>
        <w:t xml:space="preserve">　　</w:t>
      </w:r>
      <w:r w:rsidRPr="0021467B">
        <w:rPr>
          <w:rFonts w:ascii="黑体" w:eastAsia="黑体" w:hAnsi="黑体" w:cs="宋体" w:hint="eastAsia"/>
          <w:color w:val="333333"/>
          <w:kern w:val="0"/>
          <w:sz w:val="32"/>
          <w:szCs w:val="32"/>
        </w:rPr>
        <w:t>第十条</w:t>
      </w:r>
      <w:r w:rsidRPr="0021467B">
        <w:rPr>
          <w:rFonts w:ascii="宋体" w:eastAsia="宋体" w:hAnsi="宋体" w:cs="宋体" w:hint="eastAsia"/>
          <w:color w:val="333333"/>
          <w:kern w:val="0"/>
          <w:sz w:val="32"/>
          <w:szCs w:val="32"/>
        </w:rPr>
        <w:t> </w:t>
      </w:r>
      <w:r w:rsidRPr="0021467B">
        <w:rPr>
          <w:rFonts w:ascii="仿宋" w:eastAsia="仿宋" w:hAnsi="仿宋" w:cs="宋体" w:hint="eastAsia"/>
          <w:color w:val="333333"/>
          <w:kern w:val="0"/>
          <w:sz w:val="32"/>
          <w:szCs w:val="32"/>
        </w:rPr>
        <w:t>消费者所购商品，在保持原状的情况下，经复核，短秤缺量的，可以向经营者要求赔偿，也可以向集市主办者要求赔偿。集市主办者赔偿后有权向经营者追偿。</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w:t>
      </w:r>
      <w:r w:rsidRPr="0021467B">
        <w:rPr>
          <w:rFonts w:ascii="黑体" w:eastAsia="黑体" w:hAnsi="黑体" w:cs="宋体" w:hint="eastAsia"/>
          <w:color w:val="333333"/>
          <w:kern w:val="0"/>
          <w:sz w:val="32"/>
          <w:szCs w:val="32"/>
        </w:rPr>
        <w:t>第十一条</w:t>
      </w:r>
      <w:r w:rsidRPr="0021467B">
        <w:rPr>
          <w:rFonts w:ascii="宋体" w:eastAsia="宋体" w:hAnsi="宋体" w:cs="宋体" w:hint="eastAsia"/>
          <w:color w:val="333333"/>
          <w:kern w:val="0"/>
          <w:sz w:val="32"/>
          <w:szCs w:val="32"/>
        </w:rPr>
        <w:t> </w:t>
      </w:r>
      <w:r w:rsidRPr="0021467B">
        <w:rPr>
          <w:rFonts w:ascii="仿宋" w:eastAsia="仿宋" w:hAnsi="仿宋" w:cs="宋体" w:hint="eastAsia"/>
          <w:color w:val="333333"/>
          <w:kern w:val="0"/>
          <w:sz w:val="32"/>
          <w:szCs w:val="32"/>
        </w:rPr>
        <w:t>集市主办者违反本办法第五条第（四）项规定的，责令改正，逾期不改的，处以1000元以下的罚款。</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集市主办者违反本办法第五条第（五）项规定的，责令停止使用，限期改正，没收淘汰的计量器具，并处以1000元以下的罚款。</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集市主办者违反本办法第五条第（六）项规定的，限期改正，并处以1000元以下的罚款。</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w:t>
      </w:r>
      <w:r w:rsidRPr="0021467B">
        <w:rPr>
          <w:rFonts w:ascii="黑体" w:eastAsia="黑体" w:hAnsi="黑体" w:cs="宋体" w:hint="eastAsia"/>
          <w:color w:val="333333"/>
          <w:kern w:val="0"/>
          <w:sz w:val="32"/>
          <w:szCs w:val="32"/>
        </w:rPr>
        <w:t>第十二条</w:t>
      </w:r>
      <w:r w:rsidRPr="0021467B">
        <w:rPr>
          <w:rFonts w:ascii="宋体" w:eastAsia="宋体" w:hAnsi="宋体" w:cs="宋体" w:hint="eastAsia"/>
          <w:color w:val="333333"/>
          <w:kern w:val="0"/>
          <w:sz w:val="32"/>
          <w:szCs w:val="32"/>
        </w:rPr>
        <w:t> </w:t>
      </w:r>
      <w:r w:rsidRPr="0021467B">
        <w:rPr>
          <w:rFonts w:ascii="仿宋" w:eastAsia="仿宋" w:hAnsi="仿宋" w:cs="宋体" w:hint="eastAsia"/>
          <w:color w:val="333333"/>
          <w:kern w:val="0"/>
          <w:sz w:val="32"/>
          <w:szCs w:val="32"/>
        </w:rPr>
        <w:t>经营者违反本办法第六条第（二）项规定的，责令其停止使用，可并处以1000元以下的罚款。</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经营者违反本办法第六条第（三）项规定，给国家和消费者造成损失的，责令其赔偿损失，没收计量器具和全部违法所得，可并处以2000元以下的罚款；构成犯罪的，移送司法机关追究其刑事责任。</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经营者违反本办法第六条第（四）项规定，应当使用计量器具测量量值而未使用计量器具的，限期改正；逾期不改的，处以1000元以下罚款。经营者销售商品的结算值与实际值不相符的，</w:t>
      </w:r>
      <w:r w:rsidRPr="0021467B">
        <w:rPr>
          <w:rFonts w:ascii="仿宋" w:eastAsia="仿宋" w:hAnsi="仿宋" w:cs="宋体" w:hint="eastAsia"/>
          <w:color w:val="333333"/>
          <w:kern w:val="0"/>
          <w:sz w:val="32"/>
          <w:szCs w:val="32"/>
        </w:rPr>
        <w:lastRenderedPageBreak/>
        <w:t>按照《商品量计量违法行为处罚规定》第五条、第六条的规定处罚。</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经营者违反本办法第六条第（六）项规定的，按照《定量包装商品计量监督管理办法》有关规定处罚。</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w:t>
      </w:r>
      <w:r w:rsidRPr="0021467B">
        <w:rPr>
          <w:rFonts w:ascii="黑体" w:eastAsia="黑体" w:hAnsi="黑体" w:cs="宋体" w:hint="eastAsia"/>
          <w:color w:val="333333"/>
          <w:kern w:val="0"/>
          <w:sz w:val="32"/>
          <w:szCs w:val="32"/>
        </w:rPr>
        <w:t>第十三条</w:t>
      </w:r>
      <w:r w:rsidRPr="0021467B">
        <w:rPr>
          <w:rFonts w:ascii="宋体" w:eastAsia="宋体" w:hAnsi="宋体" w:cs="宋体" w:hint="eastAsia"/>
          <w:color w:val="333333"/>
          <w:kern w:val="0"/>
          <w:sz w:val="32"/>
          <w:szCs w:val="32"/>
        </w:rPr>
        <w:t> </w:t>
      </w:r>
      <w:r w:rsidRPr="0021467B">
        <w:rPr>
          <w:rFonts w:ascii="仿宋" w:eastAsia="仿宋" w:hAnsi="仿宋" w:cs="宋体" w:hint="eastAsia"/>
          <w:color w:val="333333"/>
          <w:kern w:val="0"/>
          <w:sz w:val="32"/>
          <w:szCs w:val="32"/>
        </w:rPr>
        <w:t>从事集市计量监督管理的国家工作人员违法失职、徇私舞弊，情节轻微的，给予行政处分；构成犯罪的，依法追究刑事责任。</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w:t>
      </w:r>
      <w:r w:rsidRPr="0021467B">
        <w:rPr>
          <w:rFonts w:ascii="黑体" w:eastAsia="黑体" w:hAnsi="黑体" w:cs="宋体" w:hint="eastAsia"/>
          <w:color w:val="333333"/>
          <w:kern w:val="0"/>
          <w:sz w:val="32"/>
          <w:szCs w:val="32"/>
        </w:rPr>
        <w:t>第十四条</w:t>
      </w:r>
      <w:r w:rsidRPr="0021467B">
        <w:rPr>
          <w:rFonts w:ascii="宋体" w:eastAsia="宋体" w:hAnsi="宋体" w:cs="宋体" w:hint="eastAsia"/>
          <w:color w:val="333333"/>
          <w:kern w:val="0"/>
          <w:sz w:val="32"/>
          <w:szCs w:val="32"/>
        </w:rPr>
        <w:t> </w:t>
      </w:r>
      <w:r w:rsidRPr="0021467B">
        <w:rPr>
          <w:rFonts w:ascii="仿宋" w:eastAsia="仿宋" w:hAnsi="仿宋" w:cs="宋体" w:hint="eastAsia"/>
          <w:color w:val="333333"/>
          <w:kern w:val="0"/>
          <w:sz w:val="32"/>
          <w:szCs w:val="32"/>
        </w:rPr>
        <w:t>本办法规定的行政处罚，由县级以上地方市场监督管理部门决定。</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县级以上地方市场监督管理部门按照本办法实施行政处罚，必须遵守国家市场监督管理总局关于行政案件办理程序的有关规定。</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w:t>
      </w:r>
      <w:r w:rsidRPr="0021467B">
        <w:rPr>
          <w:rFonts w:ascii="黑体" w:eastAsia="黑体" w:hAnsi="黑体" w:cs="宋体" w:hint="eastAsia"/>
          <w:color w:val="333333"/>
          <w:kern w:val="0"/>
          <w:sz w:val="32"/>
          <w:szCs w:val="32"/>
        </w:rPr>
        <w:t>第十五条</w:t>
      </w:r>
      <w:r w:rsidRPr="0021467B">
        <w:rPr>
          <w:rFonts w:ascii="宋体" w:eastAsia="宋体" w:hAnsi="宋体" w:cs="宋体" w:hint="eastAsia"/>
          <w:color w:val="333333"/>
          <w:kern w:val="0"/>
          <w:sz w:val="32"/>
          <w:szCs w:val="32"/>
        </w:rPr>
        <w:t> </w:t>
      </w:r>
      <w:r w:rsidRPr="0021467B">
        <w:rPr>
          <w:rFonts w:ascii="仿宋" w:eastAsia="仿宋" w:hAnsi="仿宋" w:cs="宋体" w:hint="eastAsia"/>
          <w:color w:val="333333"/>
          <w:kern w:val="0"/>
          <w:sz w:val="32"/>
          <w:szCs w:val="32"/>
        </w:rPr>
        <w:t>本办法由国家市场监督管理总局负责解释。</w:t>
      </w:r>
    </w:p>
    <w:p w:rsidR="0021467B" w:rsidRPr="0021467B" w:rsidRDefault="0021467B" w:rsidP="0021467B">
      <w:pPr>
        <w:widowControl/>
        <w:shd w:val="clear" w:color="auto" w:fill="FFFFFF"/>
        <w:spacing w:line="630" w:lineRule="atLeast"/>
        <w:rPr>
          <w:rFonts w:ascii="仿宋" w:eastAsia="仿宋" w:hAnsi="仿宋" w:cs="宋体"/>
          <w:color w:val="333333"/>
          <w:kern w:val="0"/>
          <w:sz w:val="32"/>
          <w:szCs w:val="32"/>
        </w:rPr>
      </w:pPr>
      <w:r w:rsidRPr="0021467B">
        <w:rPr>
          <w:rFonts w:ascii="仿宋" w:eastAsia="仿宋" w:hAnsi="仿宋" w:cs="宋体" w:hint="eastAsia"/>
          <w:color w:val="333333"/>
          <w:kern w:val="0"/>
          <w:sz w:val="32"/>
          <w:szCs w:val="32"/>
        </w:rPr>
        <w:t xml:space="preserve">　　</w:t>
      </w:r>
      <w:r w:rsidRPr="0021467B">
        <w:rPr>
          <w:rFonts w:ascii="黑体" w:eastAsia="黑体" w:hAnsi="黑体" w:cs="宋体" w:hint="eastAsia"/>
          <w:color w:val="333333"/>
          <w:kern w:val="0"/>
          <w:sz w:val="32"/>
          <w:szCs w:val="32"/>
        </w:rPr>
        <w:t>第十六条</w:t>
      </w:r>
      <w:r w:rsidRPr="0021467B">
        <w:rPr>
          <w:rFonts w:ascii="宋体" w:eastAsia="宋体" w:hAnsi="宋体" w:cs="宋体" w:hint="eastAsia"/>
          <w:color w:val="333333"/>
          <w:kern w:val="0"/>
          <w:sz w:val="32"/>
          <w:szCs w:val="32"/>
        </w:rPr>
        <w:t> </w:t>
      </w:r>
      <w:r w:rsidRPr="0021467B">
        <w:rPr>
          <w:rFonts w:ascii="仿宋" w:eastAsia="仿宋" w:hAnsi="仿宋" w:cs="宋体" w:hint="eastAsia"/>
          <w:color w:val="333333"/>
          <w:kern w:val="0"/>
          <w:sz w:val="32"/>
          <w:szCs w:val="32"/>
        </w:rPr>
        <w:t>本办法自2002年5月25日起施行。</w:t>
      </w:r>
    </w:p>
    <w:p w:rsidR="00891FFC" w:rsidRPr="0021467B" w:rsidRDefault="00891FFC" w:rsidP="0021467B"/>
    <w:sectPr w:rsidR="00891FFC" w:rsidRPr="0021467B">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882" w:rsidRDefault="008A3882">
      <w:r>
        <w:separator/>
      </w:r>
    </w:p>
  </w:endnote>
  <w:endnote w:type="continuationSeparator" w:id="0">
    <w:p w:rsidR="008A3882" w:rsidRDefault="008A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67B" w:rsidRDefault="0021467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67FAE">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67FAE">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1467B">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国家质量监督检验检疫</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67B" w:rsidRDefault="002146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882" w:rsidRDefault="008A3882">
      <w:r>
        <w:separator/>
      </w:r>
    </w:p>
  </w:footnote>
  <w:footnote w:type="continuationSeparator" w:id="0">
    <w:p w:rsidR="008A3882" w:rsidRDefault="008A3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67B" w:rsidRDefault="0021467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67B" w:rsidRDefault="0021467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67FAE"/>
    <w:rsid w:val="00172A27"/>
    <w:rsid w:val="00190F0F"/>
    <w:rsid w:val="0021467B"/>
    <w:rsid w:val="00637CAC"/>
    <w:rsid w:val="00750507"/>
    <w:rsid w:val="00891FFC"/>
    <w:rsid w:val="008A3882"/>
    <w:rsid w:val="00915729"/>
    <w:rsid w:val="00960532"/>
    <w:rsid w:val="009D125D"/>
    <w:rsid w:val="00A238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1467B"/>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146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1467B"/>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146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338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352</Words>
  <Characters>2012</Characters>
  <Application>Microsoft Office Word</Application>
  <DocSecurity>0</DocSecurity>
  <Lines>16</Lines>
  <Paragraphs>4</Paragraphs>
  <ScaleCrop>false</ScaleCrop>
  <Company>Home</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2021-12-23T02:56:00Z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