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附件1</w:t>
      </w:r>
    </w:p>
    <w:p>
      <w:pPr>
        <w:pStyle w:val="2"/>
        <w:pageBreakBefore w:val="0"/>
        <w:widowControl w:val="0"/>
        <w:kinsoku/>
        <w:wordWrap/>
        <w:overflowPunct/>
        <w:topLinePunct w:val="0"/>
        <w:autoSpaceDE/>
        <w:autoSpaceDN/>
        <w:bidi w:val="0"/>
        <w:adjustRightInd/>
        <w:snapToGrid/>
        <w:spacing w:beforeLines="0" w:afterLines="0"/>
        <w:textAlignment w:val="auto"/>
        <w:rPr>
          <w:rFonts w:hint="eastAsia" w:ascii="方正小标宋简体" w:hAnsi="方正小标宋简体" w:eastAsia="方正小标宋简体" w:cs="方正小标宋简体"/>
          <w:b w:val="0"/>
          <w:bCs w:val="0"/>
          <w:sz w:val="44"/>
          <w:szCs w:val="44"/>
          <w:lang w:val="en-US" w:eastAsia="zh-CN"/>
        </w:rPr>
      </w:pPr>
    </w:p>
    <w:p>
      <w:pPr>
        <w:pStyle w:val="2"/>
        <w:pageBreakBefore w:val="0"/>
        <w:widowControl w:val="0"/>
        <w:kinsoku/>
        <w:wordWrap/>
        <w:overflowPunct/>
        <w:topLinePunct w:val="0"/>
        <w:autoSpaceDE/>
        <w:autoSpaceDN/>
        <w:bidi w:val="0"/>
        <w:adjustRightInd/>
        <w:snapToGrid/>
        <w:spacing w:beforeLines="0" w:afterLines="0"/>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137团2023年兴边富民行动项目计划</w:t>
      </w:r>
    </w:p>
    <w:p>
      <w:pPr>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30"/>
          <w:szCs w:val="30"/>
          <w:lang w:val="en-US" w:eastAsia="zh-CN"/>
        </w:rPr>
      </w:pP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137团2023年兴边富民行动计划经团场</w:t>
      </w:r>
      <w:r>
        <w:rPr>
          <w:rFonts w:hint="eastAsia" w:cs="仿宋_GB2312"/>
          <w:b w:val="0"/>
          <w:bCs w:val="0"/>
          <w:sz w:val="32"/>
          <w:szCs w:val="32"/>
          <w:lang w:val="en-US" w:eastAsia="zh-CN"/>
        </w:rPr>
        <w:t>党委常委</w:t>
      </w:r>
      <w:r>
        <w:rPr>
          <w:rFonts w:hint="eastAsia" w:ascii="仿宋_GB2312" w:hAnsi="仿宋_GB2312" w:eastAsia="仿宋_GB2312" w:cs="仿宋_GB2312"/>
          <w:b w:val="0"/>
          <w:bCs w:val="0"/>
          <w:sz w:val="32"/>
          <w:szCs w:val="32"/>
          <w:lang w:val="en-US" w:eastAsia="zh-CN"/>
        </w:rPr>
        <w:t>会议审议通过，实施项目共计</w:t>
      </w: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个，总投资</w:t>
      </w:r>
      <w:r>
        <w:rPr>
          <w:rFonts w:hint="eastAsia" w:cs="仿宋_GB2312"/>
          <w:b w:val="0"/>
          <w:bCs w:val="0"/>
          <w:sz w:val="32"/>
          <w:szCs w:val="32"/>
          <w:lang w:val="en-US" w:eastAsia="zh-CN"/>
        </w:rPr>
        <w:t>1280</w:t>
      </w:r>
      <w:r>
        <w:rPr>
          <w:rFonts w:hint="eastAsia" w:ascii="仿宋_GB2312" w:hAnsi="仿宋_GB2312" w:eastAsia="仿宋_GB2312" w:cs="仿宋_GB2312"/>
          <w:b w:val="0"/>
          <w:bCs w:val="0"/>
          <w:sz w:val="32"/>
          <w:szCs w:val="32"/>
          <w:lang w:val="en-US" w:eastAsia="zh-CN"/>
        </w:rPr>
        <w:t>万元，具体实施</w:t>
      </w:r>
      <w:r>
        <w:rPr>
          <w:rFonts w:hint="eastAsia" w:cs="仿宋_GB2312"/>
          <w:b w:val="0"/>
          <w:bCs w:val="0"/>
          <w:sz w:val="32"/>
          <w:szCs w:val="32"/>
          <w:lang w:val="en-US" w:eastAsia="zh-CN"/>
        </w:rPr>
        <w:t>计划</w:t>
      </w:r>
      <w:r>
        <w:rPr>
          <w:rFonts w:hint="eastAsia" w:ascii="仿宋_GB2312" w:hAnsi="仿宋_GB2312" w:eastAsia="仿宋_GB2312" w:cs="仿宋_GB2312"/>
          <w:b w:val="0"/>
          <w:bCs w:val="0"/>
          <w:sz w:val="32"/>
          <w:szCs w:val="32"/>
          <w:lang w:val="en-US" w:eastAsia="zh-CN"/>
        </w:rPr>
        <w:t>如下：</w:t>
      </w:r>
    </w:p>
    <w:p>
      <w:pPr>
        <w:pStyle w:val="3"/>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一、标准化生猪养殖区建设项目（</w:t>
      </w:r>
      <w:r>
        <w:rPr>
          <w:rFonts w:hint="eastAsia" w:cs="黑体"/>
          <w:b w:val="0"/>
          <w:bCs w:val="0"/>
          <w:sz w:val="32"/>
          <w:szCs w:val="32"/>
          <w:lang w:val="en-US" w:eastAsia="zh-CN"/>
        </w:rPr>
        <w:t>730</w:t>
      </w:r>
      <w:r>
        <w:rPr>
          <w:rFonts w:hint="eastAsia" w:ascii="黑体" w:hAnsi="黑体" w:eastAsia="黑体" w:cs="黑体"/>
          <w:b w:val="0"/>
          <w:bCs w:val="0"/>
          <w:sz w:val="32"/>
          <w:szCs w:val="32"/>
          <w:lang w:val="en-US" w:eastAsia="zh-CN"/>
        </w:rPr>
        <w:t>万元）</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1.项目名称</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第七师胡杨河市137团铸牢中华民族共同体意识系统工程兴边富民行动示范团场标准化生猪养殖区建设项目</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2.项目建设地点</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第七师胡杨河市137团六连</w:t>
      </w:r>
      <w:r>
        <w:rPr>
          <w:rFonts w:hint="eastAsia" w:cs="仿宋_GB2312"/>
          <w:b w:val="0"/>
          <w:bCs w:val="0"/>
          <w:sz w:val="32"/>
          <w:szCs w:val="32"/>
          <w:lang w:val="en-US" w:eastAsia="zh-CN"/>
        </w:rPr>
        <w:t>。</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3.项目投资规模及申请金额</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兴边富民行动项目资金</w:t>
      </w:r>
      <w:r>
        <w:rPr>
          <w:rFonts w:hint="eastAsia" w:cs="仿宋_GB2312"/>
          <w:b w:val="0"/>
          <w:bCs w:val="0"/>
          <w:sz w:val="32"/>
          <w:szCs w:val="32"/>
          <w:lang w:val="en-US" w:eastAsia="zh-CN"/>
        </w:rPr>
        <w:t>730</w:t>
      </w:r>
      <w:r>
        <w:rPr>
          <w:rFonts w:hint="eastAsia" w:ascii="仿宋_GB2312" w:hAnsi="仿宋_GB2312" w:eastAsia="仿宋_GB2312" w:cs="仿宋_GB2312"/>
          <w:b w:val="0"/>
          <w:bCs w:val="0"/>
          <w:sz w:val="32"/>
          <w:szCs w:val="32"/>
          <w:lang w:val="en-US" w:eastAsia="zh-CN"/>
        </w:rPr>
        <w:t>万元</w:t>
      </w:r>
      <w:r>
        <w:rPr>
          <w:rFonts w:hint="eastAsia" w:cs="仿宋_GB2312"/>
          <w:b w:val="0"/>
          <w:bCs w:val="0"/>
          <w:sz w:val="32"/>
          <w:szCs w:val="32"/>
          <w:lang w:val="en-US" w:eastAsia="zh-CN"/>
        </w:rPr>
        <w:t>（其中项目管理费4万元）</w:t>
      </w:r>
      <w:r>
        <w:rPr>
          <w:rFonts w:hint="eastAsia" w:ascii="仿宋_GB2312" w:hAnsi="仿宋_GB2312" w:eastAsia="仿宋_GB2312" w:cs="仿宋_GB2312"/>
          <w:b w:val="0"/>
          <w:bCs w:val="0"/>
          <w:sz w:val="32"/>
          <w:szCs w:val="32"/>
          <w:lang w:val="en-US" w:eastAsia="zh-CN"/>
        </w:rPr>
        <w:t>。</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4.资金概算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cs="仿宋_GB2312"/>
          <w:b w:val="0"/>
          <w:bCs w:val="0"/>
          <w:sz w:val="32"/>
          <w:szCs w:val="32"/>
          <w:highlight w:val="yellow"/>
          <w:lang w:val="en-US" w:eastAsia="zh-CN"/>
        </w:rPr>
      </w:pPr>
      <w:r>
        <w:rPr>
          <w:rFonts w:hint="eastAsia" w:ascii="仿宋_GB2312" w:hAnsi="仿宋_GB2312" w:eastAsia="仿宋_GB2312" w:cs="仿宋_GB2312"/>
          <w:b w:val="0"/>
          <w:bCs w:val="0"/>
          <w:sz w:val="32"/>
          <w:szCs w:val="32"/>
          <w:lang w:val="en-US" w:eastAsia="zh-CN"/>
        </w:rPr>
        <w:t>项目估算总投资</w:t>
      </w:r>
      <w:r>
        <w:rPr>
          <w:rFonts w:hint="eastAsia" w:cs="仿宋_GB2312"/>
          <w:b w:val="0"/>
          <w:bCs w:val="0"/>
          <w:sz w:val="32"/>
          <w:szCs w:val="32"/>
          <w:lang w:val="en-US" w:eastAsia="zh-CN"/>
        </w:rPr>
        <w:t>726</w:t>
      </w:r>
      <w:r>
        <w:rPr>
          <w:rFonts w:hint="eastAsia" w:ascii="仿宋_GB2312" w:hAnsi="仿宋_GB2312" w:eastAsia="仿宋_GB2312" w:cs="仿宋_GB2312"/>
          <w:b w:val="0"/>
          <w:bCs w:val="0"/>
          <w:sz w:val="32"/>
          <w:szCs w:val="32"/>
          <w:lang w:val="en-US" w:eastAsia="zh-CN"/>
        </w:rPr>
        <w:t>万元</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其中</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建筑工程费用563.8万元，购置设备费91.4万元，工程建设其他费用44.5万元，工程预备费26.3万元。</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5.项目建设内容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建设内容：</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 xml:space="preserve">开展辖区各族职工群众养殖技能培训2-3场次，每场次培训20-30人，提高各族群众养殖技能，为各族群众拓宽增收渠道。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 xml:space="preserve">新建育肥猪养殖场1座，其中：标准育肥猪舍5栋，长60米，宽15米，每栋建筑面积900平方米，总建筑面积4500平方米；隔离猪舍 1 栋，长 40 米，宽 15 米，建筑面积 600 平方米。所有圈舍均为水泡粪圈舍，预计年出栏育肥猪 8000 余头。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 xml:space="preserve">配套购置养殖设备 21台（套），其中：12 吨自动饲喂机 6 台；料塔料线等基础养殖设备6套；温控环控系统6套；2吨环保锅炉1台；其他附属设施1套；养殖圈舍内供电、给排水等基础配套设备1套。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 xml:space="preserve">配套建设粪污处理设施和购置粪污处理设备，其中：堆粪场1座，建筑面积1000平方米；氧化塘2座，每座2000立方米，总计4000立方米。购置粪污固液分离机2套；30型铲车1台等。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养殖区基础配套水、电、路、围栏、锅炉、消杀通道、管理用房等。</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6.项目建设法人单位</w:t>
      </w:r>
    </w:p>
    <w:p>
      <w:pPr>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第七师胡杨河市137团</w:t>
      </w:r>
      <w:r>
        <w:rPr>
          <w:rFonts w:hint="eastAsia" w:cs="仿宋_GB2312"/>
          <w:b w:val="0"/>
          <w:bCs w:val="0"/>
          <w:sz w:val="32"/>
          <w:szCs w:val="32"/>
          <w:lang w:val="en-US" w:eastAsia="zh-CN"/>
        </w:rPr>
        <w:t>农业发展服务中心</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7.项目建设期限</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2023年4月至202</w:t>
      </w: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w:t>
      </w:r>
      <w:r>
        <w:rPr>
          <w:rFonts w:hint="eastAsia"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月。</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8.项目所在连队（社区）简介</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位于团部东南5千米处。六连是兵团第一批“生态文明连队”，是一个以大田作物种植为主，蔬菜种植为铺的单位。</w:t>
      </w:r>
      <w:r>
        <w:rPr>
          <w:rFonts w:hint="eastAsia" w:cs="仿宋_GB2312"/>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年,耕地面积496.09公顷大棚137座。总户数182户，总人口494人。职工160人。牲畜存栏2518头(只），家禽2517羽,肉类总产 51.03</w:t>
      </w:r>
      <w:r>
        <w:rPr>
          <w:rFonts w:hint="eastAsia" w:cs="仿宋_GB2312"/>
          <w:b w:val="0"/>
          <w:bCs w:val="0"/>
          <w:sz w:val="32"/>
          <w:szCs w:val="32"/>
          <w:lang w:val="en-US" w:eastAsia="zh-CN"/>
        </w:rPr>
        <w:t>吨</w:t>
      </w:r>
      <w:r>
        <w:rPr>
          <w:rFonts w:hint="eastAsia" w:ascii="仿宋_GB2312" w:hAnsi="仿宋_GB2312" w:eastAsia="仿宋_GB2312" w:cs="仿宋_GB2312"/>
          <w:b w:val="0"/>
          <w:bCs w:val="0"/>
          <w:sz w:val="32"/>
          <w:szCs w:val="32"/>
          <w:lang w:val="en-US" w:eastAsia="zh-CN"/>
        </w:rPr>
        <w:t>。居民人均可支配收人</w:t>
      </w:r>
      <w:r>
        <w:rPr>
          <w:rFonts w:hint="eastAsia" w:cs="仿宋_GB2312"/>
          <w:b w:val="0"/>
          <w:bCs w:val="0"/>
          <w:sz w:val="32"/>
          <w:szCs w:val="32"/>
          <w:lang w:val="en-US" w:eastAsia="zh-CN"/>
        </w:rPr>
        <w:t>30042</w:t>
      </w:r>
      <w:r>
        <w:rPr>
          <w:rFonts w:hint="eastAsia" w:ascii="仿宋_GB2312" w:hAnsi="仿宋_GB2312" w:eastAsia="仿宋_GB2312" w:cs="仿宋_GB2312"/>
          <w:b w:val="0"/>
          <w:bCs w:val="0"/>
          <w:sz w:val="32"/>
          <w:szCs w:val="32"/>
          <w:lang w:val="en-US" w:eastAsia="zh-CN"/>
        </w:rPr>
        <w:t>元。</w:t>
      </w:r>
    </w:p>
    <w:p>
      <w:pPr>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9.项目预期效益分析</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项目的实施一是有利于边境团场调整经济结构，能够进一步推动边境团场畜禽养殖产业健康发展，有利于边境职工群众发展生产、增加收入，对进一步补全建强产、屠、消产业链奠定坚实基础；二是有利于促进边境团场与周边县市协调发展，有利于坚定边境职工群众传承兵团精神、扎根奉献边疆的信心，不断铸牢中华民族共同体意识；三是项目建成后可提供20个就业岗位，人均月工资3000元左右，一年可增加收入3万元，畜禽粪污可以得到科学规范处理并还之于田，拓新循环农业发展方式，实现绿色生态发展，还有可能发展养殖饲料种植订单，带动更多职工群众增收四是团场已落地的一家生猪养殖跟一家屠宰企业有发展产销一体化示范项目的愿景，对养殖小区均有经营的意愿，可降低资产闲置风险，实现经济高质量发展目标；五是养殖产业与种植产业可以有机结合，拓新循环农业发展方式，实现绿色生态发展。</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10.项目后期运行管理</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完成后，由一三七团农业发展服务中心管理，采用公开租赁形式吸引企业运营，项目运营过程中六连集体经济合作社积极参与，配合企业做好劳务培训，为低收入职工群众提供就业岗位增加收入，还可以与企业签订饲料种植订单，实现长期的连队集体经济收益。</w:t>
      </w:r>
    </w:p>
    <w:p>
      <w:pPr>
        <w:pageBreakBefore w:val="0"/>
        <w:widowControl w:val="0"/>
        <w:kinsoku/>
        <w:wordWrap/>
        <w:overflowPunct/>
        <w:topLinePunct w:val="0"/>
        <w:autoSpaceDE/>
        <w:autoSpaceDN/>
        <w:bidi w:val="0"/>
        <w:adjustRightInd/>
        <w:snapToGrid/>
        <w:spacing w:line="520" w:lineRule="exact"/>
        <w:textAlignment w:val="auto"/>
        <w:rPr>
          <w:rFonts w:hint="eastAsia" w:cs="仿宋_GB2312"/>
          <w:b w:val="0"/>
          <w:bCs w:val="0"/>
          <w:sz w:val="32"/>
          <w:szCs w:val="32"/>
          <w:lang w:val="en-US" w:eastAsia="zh-CN"/>
        </w:rPr>
      </w:pPr>
      <w:r>
        <w:rPr>
          <w:rFonts w:hint="eastAsia" w:ascii="黑体" w:hAnsi="黑体" w:eastAsia="黑体" w:cs="黑体"/>
          <w:b w:val="0"/>
          <w:bCs w:val="0"/>
          <w:kern w:val="2"/>
          <w:sz w:val="32"/>
          <w:szCs w:val="32"/>
          <w:lang w:val="en-US" w:eastAsia="zh-CN" w:bidi="ar-SA"/>
        </w:rPr>
        <w:t>二、阿吾斯奇牧场肉牛养殖基地基础设施建设项目（550万元）</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1.项目名称</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铸牢中华民族共同体意识系统工程137团兴边富民行动示范团场阿吾斯奇牧场肉牛养殖基地基础设施建设项目</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2.项目建设地点</w:t>
      </w:r>
    </w:p>
    <w:p>
      <w:pPr>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第七师胡杨河市137团</w:t>
      </w:r>
      <w:r>
        <w:rPr>
          <w:rFonts w:hint="eastAsia" w:cs="仿宋_GB2312"/>
          <w:b w:val="0"/>
          <w:bCs w:val="0"/>
          <w:sz w:val="32"/>
          <w:szCs w:val="32"/>
          <w:lang w:val="en-US" w:eastAsia="zh-CN"/>
        </w:rPr>
        <w:t>阿吾斯奇牧场</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2"/>
          <w:sz w:val="32"/>
          <w:szCs w:val="32"/>
          <w:lang w:val="en-US" w:eastAsia="zh-CN" w:bidi="ar-SA"/>
        </w:rPr>
        <w:t>3.项目投资规模及申请金额</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兴边富民行动项目资金</w:t>
      </w:r>
      <w:r>
        <w:rPr>
          <w:rFonts w:hint="eastAsia" w:cs="仿宋_GB2312"/>
          <w:b w:val="0"/>
          <w:bCs w:val="0"/>
          <w:sz w:val="32"/>
          <w:szCs w:val="32"/>
          <w:lang w:val="en-US" w:eastAsia="zh-CN"/>
        </w:rPr>
        <w:t>550</w:t>
      </w:r>
      <w:r>
        <w:rPr>
          <w:rFonts w:hint="eastAsia" w:ascii="仿宋_GB2312" w:hAnsi="仿宋_GB2312" w:eastAsia="仿宋_GB2312" w:cs="仿宋_GB2312"/>
          <w:b w:val="0"/>
          <w:bCs w:val="0"/>
          <w:sz w:val="32"/>
          <w:szCs w:val="32"/>
          <w:lang w:val="en-US" w:eastAsia="zh-CN"/>
        </w:rPr>
        <w:t>万元。</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4.资金概算</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项目估算总投资 550 万元</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其中：建筑工程费 484.69 万元；建设工程其它费用共计 56.42 万元。建筑工程预备费用 8.89 万元</w:t>
      </w:r>
      <w:r>
        <w:rPr>
          <w:rFonts w:hint="eastAsia" w:cs="仿宋_GB2312"/>
          <w:b w:val="0"/>
          <w:bCs w:val="0"/>
          <w:sz w:val="32"/>
          <w:szCs w:val="32"/>
          <w:lang w:val="en-US" w:eastAsia="zh-CN"/>
        </w:rPr>
        <w:t>。</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5.项目建设内容</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建设养殖基地给水管线 De110 管线 2850米，排水管线 De400 管线 2330米；</w:t>
      </w: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养殖基地道路长度：3330米，砂石道路面积：20000平方米；</w:t>
      </w: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建设牛场10KV供电线路500米，800KVA箱变一台及相关变配电设施；新建场区护栏网 3392米，浸塑低碳钢丝围网，高度 2.4米等辅助设施。</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6.项目建设法人单位</w:t>
      </w:r>
    </w:p>
    <w:p>
      <w:pPr>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第七师胡杨河市137团</w:t>
      </w:r>
      <w:r>
        <w:rPr>
          <w:rFonts w:hint="eastAsia" w:cs="仿宋_GB2312"/>
          <w:b w:val="0"/>
          <w:bCs w:val="0"/>
          <w:sz w:val="32"/>
          <w:szCs w:val="32"/>
          <w:lang w:val="en-US" w:eastAsia="zh-CN"/>
        </w:rPr>
        <w:t>农业发展服务中心</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7.项目建设期限</w:t>
      </w:r>
    </w:p>
    <w:p>
      <w:pPr>
        <w:pageBreakBefore w:val="0"/>
        <w:widowControl w:val="0"/>
        <w:kinsoku/>
        <w:wordWrap/>
        <w:overflowPunct/>
        <w:topLinePunct w:val="0"/>
        <w:autoSpaceDE/>
        <w:autoSpaceDN/>
        <w:bidi w:val="0"/>
        <w:adjustRightInd/>
        <w:snapToGrid/>
        <w:spacing w:line="520" w:lineRule="exact"/>
        <w:textAlignment w:val="auto"/>
        <w:rPr>
          <w:rFonts w:hint="eastAsia"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w:t>
      </w:r>
      <w:r>
        <w:rPr>
          <w:rFonts w:hint="eastAsia" w:cs="仿宋_GB2312"/>
          <w:b w:val="0"/>
          <w:bCs w:val="0"/>
          <w:sz w:val="32"/>
          <w:szCs w:val="32"/>
          <w:lang w:val="en-US" w:eastAsia="zh-CN"/>
        </w:rPr>
        <w:t>5月-10月。</w:t>
      </w:r>
    </w:p>
    <w:p>
      <w:pPr>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项目所在连队（社区）简介</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阿吾斯奇牧场位于和布克赛尔蒙古自治县西60公里处，距一三七团团部163公里，与哈萨克斯坦接壤，边境现场70.5公里，属高原型牧场，天然草原面积73万亩，退耕还林面积0.5万亩，人工草地0.7万亩。生长着150余种植物，有甘草、红景天、党参等野生中草药。牧场主要以牧业生产为主，现存栏羊、牛、马等各类牲畜4万多头只，还有草原鸡、野猪等特种养殖业。户籍人口170户444人，其中蒙古族86人，哈萨克族20人，回族1人，彝族1人，是典型的少数民族聚居连队。</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9.项目预期效益分析</w:t>
      </w:r>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项目的实施预计可带动就业32人，受益人口25户，可推动构建生态农业、循环畜牧业的新型发展模式，有力促进生态环境改善，有力保护草原生态，并进一步丰富和拓展养殖模式，推进畜牧业规模化、产业化发展。</w:t>
      </w:r>
      <w:bookmarkStart w:id="0" w:name="_GoBack"/>
      <w:bookmarkEnd w:id="0"/>
    </w:p>
    <w:p>
      <w:pPr>
        <w:pStyle w:val="4"/>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10.项目后期运行管理</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项目属于产业基础设施类投资，项目本身无收益，项目建成后由拟采用团场建设+连队管理+职工参与维护的运行方式，可每年间接增加职工1万元以上收入，提高团场职工收入水平。以一三七团农业发展服务中心作为运行管理主体，阿吾斯奇牧场全体职工及二、五、八、十一连做为使用主体。</w:t>
      </w:r>
    </w:p>
    <w:p>
      <w:pPr>
        <w:pageBreakBefore w:val="0"/>
        <w:widowControl/>
        <w:kinsoku/>
        <w:wordWrap/>
        <w:overflowPunct/>
        <w:topLinePunct w:val="0"/>
        <w:autoSpaceDE/>
        <w:autoSpaceDN/>
        <w:bidi w:val="0"/>
        <w:adjustRightInd/>
        <w:snapToGrid/>
        <w:spacing w:line="520" w:lineRule="exact"/>
        <w:ind w:firstLine="3200" w:firstLineChars="1000"/>
        <w:textAlignment w:val="auto"/>
        <w:rPr>
          <w:rFonts w:hint="eastAsia" w:ascii="仿宋_GB2312" w:eastAsia="仿宋_GB2312"/>
          <w:sz w:val="32"/>
          <w:szCs w:val="32"/>
          <w:lang w:val="en-US" w:eastAsia="zh-CN"/>
        </w:rPr>
      </w:pPr>
    </w:p>
    <w:p>
      <w:pPr>
        <w:pageBreakBefore w:val="0"/>
        <w:widowControl/>
        <w:kinsoku/>
        <w:wordWrap/>
        <w:overflowPunct/>
        <w:topLinePunct w:val="0"/>
        <w:autoSpaceDE/>
        <w:autoSpaceDN/>
        <w:bidi w:val="0"/>
        <w:adjustRightInd/>
        <w:snapToGrid/>
        <w:spacing w:line="520" w:lineRule="exact"/>
        <w:ind w:firstLine="3200" w:firstLineChars="1000"/>
        <w:textAlignment w:val="auto"/>
        <w:rPr>
          <w:rFonts w:hint="eastAsia" w:ascii="仿宋_GB2312" w:eastAsia="仿宋_GB2312"/>
          <w:sz w:val="32"/>
          <w:szCs w:val="32"/>
          <w:lang w:val="en-US" w:eastAsia="zh-CN"/>
        </w:rPr>
      </w:pPr>
    </w:p>
    <w:p>
      <w:pPr>
        <w:pageBreakBefore w:val="0"/>
        <w:widowControl/>
        <w:kinsoku/>
        <w:wordWrap/>
        <w:overflowPunct/>
        <w:topLinePunct w:val="0"/>
        <w:autoSpaceDE/>
        <w:autoSpaceDN/>
        <w:bidi w:val="0"/>
        <w:adjustRightInd/>
        <w:snapToGrid/>
        <w:spacing w:line="520" w:lineRule="exact"/>
        <w:ind w:firstLine="3200" w:firstLineChars="1000"/>
        <w:textAlignment w:val="auto"/>
        <w:rPr>
          <w:rFonts w:hint="eastAsia" w:ascii="仿宋_GB2312" w:eastAsia="仿宋_GB2312"/>
          <w:sz w:val="32"/>
          <w:szCs w:val="32"/>
          <w:lang w:val="en-US" w:eastAsia="zh-CN"/>
        </w:rPr>
      </w:pPr>
    </w:p>
    <w:p>
      <w:pPr>
        <w:pageBreakBefore w:val="0"/>
        <w:widowControl/>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第七师一三七团</w:t>
      </w:r>
      <w:r>
        <w:rPr>
          <w:rFonts w:hint="eastAsia" w:ascii="仿宋_GB2312" w:hAnsi="仿宋_GB2312" w:eastAsia="仿宋_GB2312" w:cs="仿宋_GB2312"/>
          <w:sz w:val="32"/>
          <w:szCs w:val="32"/>
          <w:lang w:val="en-US" w:eastAsia="zh-CN"/>
        </w:rPr>
        <w:t>兴边富民专项行动</w:t>
      </w:r>
    </w:p>
    <w:p>
      <w:pPr>
        <w:pageBreakBefore w:val="0"/>
        <w:widowControl/>
        <w:kinsoku/>
        <w:wordWrap/>
        <w:overflowPunct/>
        <w:topLinePunct w:val="0"/>
        <w:autoSpaceDE/>
        <w:autoSpaceDN/>
        <w:bidi w:val="0"/>
        <w:adjustRightInd/>
        <w:snapToGrid/>
        <w:spacing w:line="520" w:lineRule="exact"/>
        <w:ind w:firstLine="4480" w:firstLineChars="14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领导小组办公室</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30"/>
          <w:szCs w:val="30"/>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sz w:val="32"/>
          <w:szCs w:val="32"/>
          <w:lang w:val="en-US" w:eastAsia="zh-CN"/>
        </w:rPr>
        <w:t>1</w:t>
      </w:r>
      <w:r>
        <w:rPr>
          <w:rFonts w:hint="eastAsia" w:ascii="仿宋_GB2312" w:eastAsia="仿宋_GB2312"/>
          <w:sz w:val="32"/>
          <w:szCs w:val="32"/>
        </w:rPr>
        <w:t>月</w:t>
      </w:r>
      <w:r>
        <w:rPr>
          <w:rFonts w:hint="eastAsia"/>
          <w:sz w:val="32"/>
          <w:szCs w:val="32"/>
          <w:lang w:val="en-US" w:eastAsia="zh-CN"/>
        </w:rPr>
        <w:t>15</w:t>
      </w:r>
      <w:r>
        <w:rPr>
          <w:rFonts w:hint="eastAsia" w:ascii="仿宋_GB2312" w:eastAsia="仿宋_GB2312"/>
          <w:sz w:val="32"/>
          <w:szCs w:val="32"/>
        </w:rPr>
        <w:t>日</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EC8A9"/>
    <w:multiLevelType w:val="singleLevel"/>
    <w:tmpl w:val="EACEC8A9"/>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2U5NzJmOTA3YmJmMTVjYmVhMmJlYmJjMzA0MDEifQ=="/>
  </w:docVars>
  <w:rsids>
    <w:rsidRoot w:val="243836A0"/>
    <w:rsid w:val="01E91C33"/>
    <w:rsid w:val="01EB7C04"/>
    <w:rsid w:val="0217589A"/>
    <w:rsid w:val="0DAF7D84"/>
    <w:rsid w:val="0E396E8C"/>
    <w:rsid w:val="105D771F"/>
    <w:rsid w:val="181D57D3"/>
    <w:rsid w:val="1B592D6B"/>
    <w:rsid w:val="243836A0"/>
    <w:rsid w:val="25074665"/>
    <w:rsid w:val="26DC7386"/>
    <w:rsid w:val="26F64328"/>
    <w:rsid w:val="2A7472D8"/>
    <w:rsid w:val="30D91DED"/>
    <w:rsid w:val="31055E73"/>
    <w:rsid w:val="35BF0085"/>
    <w:rsid w:val="36927981"/>
    <w:rsid w:val="3CDF03E2"/>
    <w:rsid w:val="3EB91970"/>
    <w:rsid w:val="400B031F"/>
    <w:rsid w:val="46801892"/>
    <w:rsid w:val="46D36826"/>
    <w:rsid w:val="48205BDE"/>
    <w:rsid w:val="48492577"/>
    <w:rsid w:val="49093D97"/>
    <w:rsid w:val="492F0101"/>
    <w:rsid w:val="4F527513"/>
    <w:rsid w:val="52965EDA"/>
    <w:rsid w:val="5305102B"/>
    <w:rsid w:val="671D4289"/>
    <w:rsid w:val="677003D1"/>
    <w:rsid w:val="6B564534"/>
    <w:rsid w:val="6D480896"/>
    <w:rsid w:val="705C7E8C"/>
    <w:rsid w:val="75BA2F37"/>
    <w:rsid w:val="76483D9D"/>
    <w:rsid w:val="79A2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left"/>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0" w:after="0" w:afterAutospacing="0"/>
      <w:ind w:firstLine="0" w:firstLineChars="0"/>
      <w:jc w:val="center"/>
      <w:outlineLvl w:val="0"/>
    </w:pPr>
    <w:rPr>
      <w:rFonts w:ascii="方正小标宋简体" w:hAnsi="方正小标宋简体" w:eastAsia="方正小标宋简体" w:cs="宋体"/>
      <w:bCs/>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jc w:val="left"/>
      <w:outlineLvl w:val="1"/>
    </w:pPr>
    <w:rPr>
      <w:rFonts w:ascii="黑体" w:hAnsi="黑体" w:eastAsia="黑体" w:cs="Times New Roman"/>
      <w:sz w:val="32"/>
    </w:rPr>
  </w:style>
  <w:style w:type="paragraph" w:styleId="4">
    <w:name w:val="heading 3"/>
    <w:basedOn w:val="1"/>
    <w:next w:val="1"/>
    <w:semiHidden/>
    <w:unhideWhenUsed/>
    <w:qFormat/>
    <w:uiPriority w:val="0"/>
    <w:pPr>
      <w:keepNext/>
      <w:keepLines/>
      <w:spacing w:line="560" w:lineRule="exact"/>
      <w:ind w:firstLine="883" w:firstLineChars="200"/>
      <w:outlineLvl w:val="2"/>
    </w:pPr>
    <w:rPr>
      <w:rFonts w:ascii="楷体_GB2312" w:hAnsi="楷体_GB2312" w:eastAsia="楷体_GB2312" w:cs="楷体_GB2312"/>
      <w:b/>
      <w:sz w:val="32"/>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afterAutospacing="0"/>
      <w:ind w:left="420" w:leftChars="200"/>
    </w:pPr>
  </w:style>
  <w:style w:type="paragraph" w:styleId="6">
    <w:name w:val="Body Text Indent 2"/>
    <w:basedOn w:val="1"/>
    <w:qFormat/>
    <w:uiPriority w:val="0"/>
    <w:pPr>
      <w:spacing w:after="120" w:line="560" w:lineRule="exact"/>
      <w:ind w:left="0" w:leftChars="0"/>
    </w:pPr>
    <w:rPr>
      <w:rFonts w:ascii="仿宋_GB2312" w:hAnsi="仿宋_GB2312" w:eastAsia="仿宋_GB2312" w:cs="仿宋_GB2312"/>
      <w:szCs w:val="32"/>
    </w:rPr>
  </w:style>
  <w:style w:type="paragraph" w:styleId="7">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2023-12-01T05:06:00Z</dcterms:created>
  <dc:creator>有人</dc:creator>
  <cp:lastModifiedBy>有人</cp:lastModifiedBy>
  <dcterms:modified xsi:type="dcterms:W3CDTF">2023-12-01T05:07:24Z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BCA5C458B9A94366B256D836741FB4A1_11</vt:lpwstr>
  </property>
</Properties>
</file>