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3D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第七师胡杨河市加快推进新型工业化三年</w:t>
      </w:r>
    </w:p>
    <w:p w14:paraId="7FB17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行动方案（2025-2027年）</w:t>
      </w:r>
    </w:p>
    <w:p w14:paraId="5DBDE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5B5DE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为深入贯彻落实习近平总书记关于制造强国的重要论述，全面落实国家、自治区、兵团新型工业化推进大会部署要求，加快推进师市新型工业化水平，不断增强工业对经济发展的支撑作用，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结合实际，制定本行动方案。</w:t>
      </w:r>
    </w:p>
    <w:p w14:paraId="73BD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一、总体要求</w:t>
      </w:r>
    </w:p>
    <w:p w14:paraId="69222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习近平新时代中国特色社会主义思想为指导，坚持把发展经济的着力点放在实体经济上，推进新型工业化，加快建设制造强国，完整、准确、全面贯彻新发展理念，把高质量发展的要求贯穿新型工业化全过程。牢固树立“工业强师、产业兴师”的鲜明导向，以高端化、智能化、绿色化、集群化为主攻方向，聚焦“3+3”产业体系，推动主导产业升级，传统产业转型，谋划布局未来产业，全面构建特色鲜明、结构优化、链群完整、竞争力强的现代制造业体系，加快推进师市新兴工业化进程。</w:t>
      </w:r>
    </w:p>
    <w:p w14:paraId="0F37D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二、发展目标</w:t>
      </w:r>
    </w:p>
    <w:p w14:paraId="35DB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到2027年，师市推进新型工业化取得明显成效，工业经济实现质的有效提升和量的合理增长，力争实现以下目标：</w:t>
      </w:r>
    </w:p>
    <w:p w14:paraId="2A597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——工业总量实现新突破。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规模以上工业总产值突破300亿元，规上工业增加值突破70亿元，战略性新兴产业占总产值的比重达到25%以上；三年累计完成工业投资300亿元以上，其中谋划技改项目120个以上，完成投资45亿元以上。</w:t>
      </w:r>
    </w:p>
    <w:p w14:paraId="0B770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——企业培育实现新跨越。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规模以上工业企业达到190家，三年累计新增亿元企业15家、创新型中小企业30家、专精特新中小企业20家、专精特新“小巨人”企业1家，重点培育格瑞汀申报制造业单项冠军。</w:t>
      </w:r>
    </w:p>
    <w:p w14:paraId="6AE50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——智改数转实现新跃升。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数字化水平二级及以上企业50家，两化融合体系贯标企业10家，三年累计新增5G工厂5家、智能工厂5家、数字化车间6家、数字化标杆企业15家。</w:t>
      </w:r>
    </w:p>
    <w:p w14:paraId="1235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——绿色低碳实现新进阶。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争创绿色工厂15家、绿色供应链3家，指导胡杨河经开区、天北经开区争创绿色园区，争创能效领跑者5家、水效领跑者4家、节水型企业15家。</w:t>
      </w:r>
    </w:p>
    <w:p w14:paraId="20FA1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——经开区质效实现新升级。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经开区作为工业发展主战场地位更加牢固，产业聚集度进一步提升，胡杨河经开区产值年均增速12%以上，天北经开区产值年均增速15%以上。</w:t>
      </w:r>
    </w:p>
    <w:p w14:paraId="71E1A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三、主要措施</w:t>
      </w:r>
    </w:p>
    <w:p w14:paraId="233E6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（一）实施优质企业倍增行动，提升产业链式集群发展水平</w:t>
      </w:r>
    </w:p>
    <w:p w14:paraId="574DA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1.实施“百十亿”产业能级跃升工程。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对标兵团“千百十亿”工程战略部署，构建梯度引领、集群发展的现代化企业雁阵，锻造支撑师市新型工业化的硬核力量。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打造“双百亿”产业园区：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胡杨河经开区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规上工业总产值超200亿元，天北经开区规上工业总产值超100亿元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，成为兵团重要经济增长极。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打造“百亿级”核心产业集群：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深度融入兵团绿色化工产业链，重点推进煤化工、石油化工、精细化工耦合协同与循环发展，化工产业年产值超百亿。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打造“超五十亿”特色优势产业：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聚焦铝基、硼基关键核心技术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和价值链位势提升，打造具有全国影响力的先进基础材料产业高地，两大产业年产值超50亿元；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依托现有253.8万千瓦时装机容量，大力发展风电光伏，服务兵团能源结构转型战略，提升清洁能源占比，产业规模突破50亿。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打造“十亿级”产业：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前瞻布局生物医药与绿色农化，延伸产业链条，医药农药产业年产值超10亿元；用足用好兵团纺织服装产业政策，壮大产业规模，纺织服装产业年产值突破20亿元；深入实施“三品”战略，推动棉籽油、番茄、乳制品等生产企业向深加工和品牌化跃升，农副产品产业年产值突破40亿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：师市工信局、发改委、国资委、商务局，各团场，胡杨河经开区、天北经开区）</w:t>
      </w:r>
    </w:p>
    <w:p w14:paraId="67E8B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2.构建经开区特色化高端产业集群体系。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国家高新技术产业开发区、国家级经济技术开发区对开发区聚焦特色主导产业，培育先进制造业集群要求，聚焦师市“3+3”主导产业体系，强化经开区主平台功能，完善“七通一平”基础，打造具有兵团标识度和全国竞争力的产业集群高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胡杨河经开区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打造兵团绿色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化工与新材料产业基地。高端化工与耦合循环：构建“原油→芳烃/负极材料”双循环产业链，力促中田煤基乙醇项目落地，示范引领煤化工（烯烃、三聚氰胺）与石油化工深度耦合、绿色发展。生物医药与农化服务：构建“原料药→中间体→成品药”一体化链条，依托久塔锦晨羟基丙酸，引进低毒农药企业，精准服务兵团现代农业发展。先进材料创新高地：依托晶诺新能源，延伸单晶硅拉棒、切片，形成“材料-组件-应用”闭环生态；立足现有化成箔产能，加速推进腐蚀箔产业园建设，向上游高精尖领域拓展；依托2.3万吨碳化硼基础，引进防弹材料、硼纤维（航空航天）企业，全力打造国家级碳化硼生产加工与创新中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天北经开区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打造兵团电子新材料与农副产品精深加工示范区。电子新材料与元器件集群：以专项规划为引领，推进紫琅、泽津、金泽电子等电容器项目投产达效，向下游超级电容等战略元器件延伸，构建“化成箔-电容器-元器件”自主可控产业链。农副产品精深加工与品牌高地：聚焦棉籽、乳业，构建全链条循环体系，发展高端精炼深加工与小包装产品，推动产业向品牌化、高端化、绿色化全面升级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：师市工信局、发改委、国资委、商务局，胡杨河经开区、天北经开区）</w:t>
      </w:r>
    </w:p>
    <w:p w14:paraId="271D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3.深化优质企业梯度培育与创新赋能行动。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全面贯彻“优质企业梯度培育”“数字化赋能专项行动”，构建“小升规→亿元企业→创新型中小企业→专精特新中小企业→专精特新‘小巨人’→单项冠军”的七级培育体系，强化中试转化关键支撑。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到2027年累计升规企业31家；培育亿元产值企业15家以上。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产业链精准培育攻坚：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定向帮扶石油化工、精细化工、铝基、硅基、硼基、生物医药等重点产业链企业争创兵团级创新型中小企业、专精特新企业、国家专精特新“小巨人”和制造业单项冠军称号，提升产业链韧性与竞争力。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推进中试转化示范平台建设：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落实国家及兵团制造业中试平台建设导向，围绕“3+3”主导产业，力争三年内每条重点产业链建成不少于一条高水平中试线，打通“实验室→生产线”关键堵点，大幅提升创新成果转化效率与产业链现代化水平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：师市工信局，各团场，胡杨河经开区、天北经开区）</w:t>
      </w:r>
    </w:p>
    <w:p w14:paraId="4E87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（二）实施制造业升级行动，提升产业创新、项目增效能力</w:t>
      </w:r>
    </w:p>
    <w:p w14:paraId="7ABAA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强化有效投资与技改赋能支撑。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按照国家扩大内需战略规划及企业技改导向计划，发挥企业投资主体作用，以高质量项目群驱动产业基础再造和能级跃升。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构建精准动态项目库：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分类建强工业投资、产业链协同、重大技改项目库，对亿元项目实行全生命周期精准服务，力促“四率”（履约、资金到位、开工、投产达效）全面提升。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抢抓政策红利赋能升级：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抓国家大规模设备更新、制造业新型技术改造城市试点重大机遇，系统谋划并全力支持企业申报高端化、智能化、绿色化技改项目，三年完成技改投资45亿元以上，累计工业投资300亿元以上，为产业发展注入强劲内生动力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：师市发改委、工信局、商务局、统计局，各团场，胡杨河经开区、天北经开区）</w:t>
      </w:r>
    </w:p>
    <w:p w14:paraId="6499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5.构建产学研用深度融合的产业创新生态。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构建产学研深度融合的产业创新生态，强化企业创新主体地位，打造多层次高能级创新载体矩阵。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组建创新联合体攻坚关键核心技术：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鼓励链主企业牵头，在农副产品加工、电子铝箔、精细化工、危废处理、机械加工等领域，协同攻关肉苁蓉保健酒、三维多孔铝箔化成、废有机醇循环利用、高产花生播种机等产业链共性技术与“卡脖子”难题。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打造产业创新平台：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力支持链主企业创建国家技术创新中心、兵团产业创新研究院；推动骨干企业建设兵团技术创新中心、申报兵团重点实验室；引导电子铝箔及电容器企业打造兵团中试基地。强化产业链上下游企业协同，构建“基础研究-技术攻关-成果转化-产业应用”全链条创新生态圈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：师市科技局、发改委、工信局、国资委、商务局，各团场，胡杨河经开区、天北经开区，师直企业）</w:t>
      </w:r>
    </w:p>
    <w:p w14:paraId="0ECCD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6.加速创新成果产业化与规模化应用。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加速创新成果产业化与规模化应用，完善市场导向的研发转化机制，大力发展新质生产力。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推动重大成果落地生根：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促进兵团电子材料产业创新研究院“电极箔废酸资源化利用”“低漏电长寿命电极箔研发”等标志性成果，在金泰新材料、江浩电子等企业实现产业化应用。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深化产学研深度融合：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支持东浩天成与石河子大学、中国海洋大学深化在腐蚀箔高速工艺、比容提升等前沿技术联合攻关。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打造绿色智能制造标杆：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支持化成箔企业开展化成线节能降耗技术研发与示范应用，形成可复制推广的高端制造模式，培育产业竞争新优势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：师市科技局、工信局，各团场，胡杨河经开区、天北经开区）</w:t>
      </w:r>
    </w:p>
    <w:p w14:paraId="474E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（三）实施数字技术赋能行动，提升数实融合发展水平</w:t>
      </w:r>
    </w:p>
    <w:p w14:paraId="2E6F2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深化“智改数转网联”全域覆盖。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加快推进兵团数字化转型试点城市、制造业新型技术改造城市试点工作，推动制造业全链条、全要素数字化智能化转型。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明确数智转型目标：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聚焦生产管控精益化、经营管理智能化、安全防控本质化，企业研发设计工具普及率、关键工序数控化率达到兵团领先水平。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分层分类精准推进：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中小企业积极开展数字化二、三级改造，夯实转型基础；推进电子铝箔企业实现ERP、MES等系统深度互联互通，率先破除数据孤岛，打造行业数据融通样板；鼓励重点危化企业应用数字孪生、先进网安防护技术，全面提升石油化工本质安全水平；指导数字化水平较高企业深化工业网络改造，规模化推广5G+工业互联网融合应用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：师市工信局、国资委，各团场，胡杨河经开区、天北经开区）</w:t>
      </w:r>
    </w:p>
    <w:p w14:paraId="637BD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8.培育数字化转型标杆与集群范式。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深入实施制造业数字化转型行动，打造多层次示范引领体系，树立兵团转型新标杆。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争创国家级省级荣誉：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组织开展数字化车间、智能工厂、数字化转型标杆企业、5G工厂等高水平荣誉创建。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树立行业转型典范：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支持企业围绕行业痛点强化核心环节数字化改造，积极创建具有全国影响力的行业数字化转型标杆。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探索集群转型新模式：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依托兵团电子材料产业创新研究院，打造铝基产业集群链式转型样板，促进资源高效共享与协同。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建设未来工厂标杆：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支持链主企业探索“智能制造”、“5G+工业互联网”深度融合，争创国家级智能工厂、5G工厂。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强化标准规范引领：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深入开展两化融合贯标、智能制造能力成熟度评估、网络安全分类分级，指导获批兵团5G智能工厂企业率先建成标准化体系典范。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：师市工信局，各团场，胡杨河经开区、天北经开区）</w:t>
      </w:r>
    </w:p>
    <w:p w14:paraId="3766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9.强化数字赋能全要素保障体系。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构建政策、服务、人才、设施协同发力的支撑生态。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政策集成与精准解读：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用好用足兵团试点及国家设备更新政策，研究出台师市特色化配套措施，加强精准宣贯解读，形成政策叠加放大效应。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培育高水平服务商梯队：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组建不少于10家优质数字化转型服务商资源库，强化诊断评估与方案供给能力。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建设复合型数字人才队伍：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建立重点产业数字化人才培训长效机制，着力培养既懂行业又懂技术的复合型人才队伍。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筑牢新一代数字基础设施：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深化“信号升格”，全域推进团场园区5G基站建设，高标准完成胡杨河经开区、天北经开区北园区5G网络升级改造，为“5G+工业互联网”创新应用提供强大底座支撑。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：师市工信局、政务服务和大数据局，奎屯市通信管理办公室，各团场，胡杨河经开区、天北经开区）</w:t>
      </w:r>
    </w:p>
    <w:p w14:paraId="4F825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（四）实施绿色发展提质行动，加快构建低碳循环发展体系</w:t>
      </w:r>
    </w:p>
    <w:p w14:paraId="7E3BC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10.全面推进绿色制造体系高质量建设。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夯实制造业绿色化低碳化转型根基，服务国家“双碳”战略。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目标引领品质提升：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力争2027年，成功创建兵团及以上绿色工厂15家、绿色供应链企业3家，树立绿色制造兵团标杆。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打造零碳园区先行区：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全力推动胡杨河经开区、天北经开区创建绿色工业园区，并率先探索实践向零碳园区升级的兵团路径。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形成绿色规模效应：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确保师市绿色工厂产值占制造业产值比重稳步提升。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：师市工信局、生态环境局、商务局，各团场，胡杨河经开区、天北经开区）</w:t>
      </w:r>
    </w:p>
    <w:p w14:paraId="6DE2A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11.加快重点产业全链条绿色低碳转型。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严控增量、优化存量、深挖潜力，提升发展含绿量。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强化源头绿色准入：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坚决把住高耗能、高排放、低水平项目准入关，新建、改建、扩建“两高”项目能效必须达到国内先进水平。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优化能源结构降碳：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大力推进燃料煤减量替代，显著提高绿电消费比重，鼓励企业、园区优先全额使用清洁能源。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深挖技术节能潜力：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对重点用能企业主要工艺、设备开展全覆盖节能监察与诊断，强力推动工业锅炉、电机、变压器、泵等关键用能设备更新换代。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树立能效水效领跑标杆：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积极培育企业争创国家及兵团能效“领跑者”、水效“领跑者”，发挥标杆引领作用。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：师市工信局、生态环境局，各团场，胡杨河经开区、天北经开区）</w:t>
      </w:r>
    </w:p>
    <w:p w14:paraId="0D9A4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12.推动数字化绿色化深度融合协同。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以数赋绿、以绿促数，培育绿色发展新动能。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技术融合驱动绿色升级：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应用工业互联网、云计算、AI、5G等新一代信息技术，对石化化工、新材料、纺织等行业工艺流程和设备进行系统性绿色低碳改造；实施数字化赋能绿色发展专项行动，通过设备更新换代实现效率提升、能耗下降、排放减少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布局绿色低碳未来产业：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瞄准氢能、新能源电池、高端装备等赛道，谋划产业新突破，强化煤电、化工、石化等行业碳排放控制，鼓励行业龙头企业输出可复制推广的减碳技术方案与经验，贡献兵团智慧。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：师市工信局、水利局，各团场，胡杨河经开区、天北经开区）</w:t>
      </w:r>
    </w:p>
    <w:p w14:paraId="5FCC3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（五）优化政策保障措施，营造良好发展环境</w:t>
      </w:r>
    </w:p>
    <w:p w14:paraId="3284B0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13.精准高效推动惠企政策直达快享。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打通政策落地“最后一米”，激发市场主体活力。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构建全方位政策宣贯网络：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全面梳理集成国家、自治区、兵团、师市惠企政策，创新运用新媒体、精准推送等手段，确保政策应知尽知。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做好政策红利兑现：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重点提速“兵团英才骨干和青年项目”、“工信领域揭榜挂帅项目”等“2+5”人才计划及师市“人才引进培养办法”的兑现流程，让企业及时、足额、便捷享受政策红利，增强获得感。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：师市组织部、工信局、财政局、国资委、人社局，各团场，胡杨河经开区、天北经开区）</w:t>
      </w:r>
    </w:p>
    <w:p w14:paraId="7C25F2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14.动态优化构建适配新型工业化的政策体系。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提升政策供给的前瞻性、精准性、系统性。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聚焦关键环节精准施策：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紧密围绕重点产业壮大、优质企业梯度培育、技术改造升级、信息化智能化改造、节能低碳绿色化改造等核心任务，动态调整优化师市工业扶持政策。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丰富完善政策工具箱：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持续创新政策支持方式，构建靶向发力、协同配套的政策组合拳，形成有力支撑企业高质量发展的长效机制。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：师市工信局、财政局、国资委、统计局，各团场，胡杨河经开区、天北经开区）</w:t>
      </w:r>
    </w:p>
    <w:p w14:paraId="07A4AB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15.创新模式强化全周期融资保障。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着力破解企业融资瓶颈，畅通金融血脉。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降低综合融资成本：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积极落实融资担保机构降费补助政策，切实减轻企业融资负担。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深化政银担协同机制：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持续深化政府性融资担保公司与兵团再担保公司风险共担、业务协同。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搭建高效融资对接平台：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定期高质量召开“政银企”座谈会，促进融资需求精准对接与高效满足，有效缓解“融资难、融资贵”问题。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：师市财政局、工信局，各团场，胡杨河经开区、天北经开区）</w:t>
      </w:r>
    </w:p>
    <w:p w14:paraId="21B482F6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2E2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81B2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81B2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M2FmYzUwY2E3MTYxNmI4NDNhMjRlZDJjNTRkZWYifQ=="/>
  </w:docVars>
  <w:rsids>
    <w:rsidRoot w:val="00000000"/>
    <w:rsid w:val="08543C1C"/>
    <w:rsid w:val="6EE42E8E"/>
    <w:rsid w:val="756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3308</Words>
  <Characters>3379</Characters>
  <Lines>0</Lines>
  <Paragraphs>0</Paragraphs>
  <TotalTime>3</TotalTime>
  <ScaleCrop>false</ScaleCrop>
  <LinksUpToDate>false</LinksUpToDate>
  <CharactersWithSpaces>3379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2025-08-14T08:45:00Z</dcterms:created>
  <dc:creator>Administrator</dc:creator>
  <cp:lastModifiedBy>WPS_1491818123</cp:lastModifiedBy>
  <dcterms:modified xsi:type="dcterms:W3CDTF">2025-08-15T02:57:39Z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EC79546EA8B54D5A8DF9D7826F627318_12</vt:lpwstr>
  </property>
  <property fmtid="{D5CDD505-2E9C-101B-9397-08002B2CF9AE}" pid="4" name="KSOTemplateDocerSaveRecord">
    <vt:lpwstr>eyJoZGlkIjoiNWMwYzhjODg5MTliZTdlYTY2Yzg2M2MwYzc0NGM5YmQiLCJ1c2VySWQiOiIyNzQwMTYxMTAifQ==</vt:lpwstr>
  </property>
</Properties>
</file>