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E394B">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仿宋_GB2312" w:cs="Times New Roman"/>
          <w:snapToGrid w:val="0"/>
          <w:color w:val="auto"/>
          <w:kern w:val="0"/>
        </w:rPr>
      </w:pPr>
    </w:p>
    <w:p w14:paraId="60852BAE">
      <w:pPr>
        <w:tabs>
          <w:tab w:val="left" w:pos="8500"/>
        </w:tabs>
        <w:spacing w:line="600" w:lineRule="exact"/>
        <w:jc w:val="center"/>
        <w:rPr>
          <w:rFonts w:hint="default" w:ascii="Times New Roman" w:hAnsi="Times New Roman" w:eastAsia="仿宋_GB2312" w:cs="Times New Roman"/>
          <w:snapToGrid w:val="0"/>
          <w:color w:val="auto"/>
          <w:kern w:val="0"/>
          <w:szCs w:val="32"/>
          <w:highlight w:val="none"/>
        </w:rPr>
      </w:pPr>
      <w:r>
        <w:rPr>
          <w:rFonts w:hint="default" w:ascii="Times New Roman" w:hAnsi="Times New Roman" w:eastAsia="仿宋_GB2312" w:cs="Times New Roman"/>
          <w:snapToGrid w:val="0"/>
          <w:color w:val="auto"/>
          <w:kern w:val="0"/>
          <w:szCs w:val="32"/>
        </w:rPr>
        <w:t xml:space="preserve">                             </w:t>
      </w:r>
      <w:r>
        <w:rPr>
          <w:rFonts w:hint="eastAsia" w:ascii="仿宋_GB2312" w:hAnsi="仿宋_GB2312" w:eastAsia="仿宋_GB2312" w:cs="仿宋_GB2312"/>
          <w:snapToGrid w:val="0"/>
          <w:color w:val="auto"/>
          <w:kern w:val="0"/>
          <w:szCs w:val="32"/>
          <w:highlight w:val="none"/>
        </w:rPr>
        <w:t xml:space="preserve">  </w:t>
      </w:r>
      <w:r>
        <w:rPr>
          <w:rFonts w:hint="eastAsia" w:ascii="仿宋_GB2312" w:hAnsi="仿宋_GB2312" w:eastAsia="仿宋_GB2312" w:cs="仿宋_GB2312"/>
          <w:snapToGrid w:val="0"/>
          <w:color w:val="auto"/>
          <w:kern w:val="0"/>
          <w:szCs w:val="32"/>
          <w:highlight w:val="none"/>
          <w:lang w:val="en-US" w:eastAsia="zh-CN"/>
        </w:rPr>
        <w:t xml:space="preserve">  </w:t>
      </w:r>
      <w:r>
        <w:rPr>
          <w:rFonts w:hint="eastAsia" w:ascii="仿宋_GB2312" w:hAnsi="仿宋_GB2312" w:eastAsia="仿宋_GB2312" w:cs="仿宋_GB2312"/>
          <w:snapToGrid w:val="0"/>
          <w:color w:val="auto"/>
          <w:kern w:val="0"/>
          <w:szCs w:val="32"/>
          <w:highlight w:val="none"/>
        </w:rPr>
        <w:t>师市环审〔202</w:t>
      </w:r>
      <w:r>
        <w:rPr>
          <w:rFonts w:hint="eastAsia" w:ascii="仿宋_GB2312" w:hAnsi="仿宋_GB2312" w:eastAsia="仿宋_GB2312" w:cs="仿宋_GB2312"/>
          <w:snapToGrid w:val="0"/>
          <w:color w:val="auto"/>
          <w:kern w:val="0"/>
          <w:szCs w:val="32"/>
          <w:highlight w:val="none"/>
          <w:lang w:val="en-US" w:eastAsia="zh-CN"/>
        </w:rPr>
        <w:t>5</w:t>
      </w:r>
      <w:r>
        <w:rPr>
          <w:rFonts w:hint="eastAsia" w:ascii="仿宋_GB2312" w:hAnsi="仿宋_GB2312" w:eastAsia="仿宋_GB2312" w:cs="仿宋_GB2312"/>
          <w:snapToGrid w:val="0"/>
          <w:color w:val="auto"/>
          <w:kern w:val="0"/>
          <w:szCs w:val="32"/>
          <w:highlight w:val="none"/>
        </w:rPr>
        <w:t>〕</w:t>
      </w:r>
      <w:r>
        <w:rPr>
          <w:rFonts w:hint="eastAsia" w:ascii="仿宋_GB2312" w:hAnsi="仿宋_GB2312" w:eastAsia="仿宋_GB2312" w:cs="仿宋_GB2312"/>
          <w:snapToGrid w:val="0"/>
          <w:color w:val="auto"/>
          <w:kern w:val="0"/>
          <w:szCs w:val="32"/>
          <w:highlight w:val="none"/>
          <w:lang w:val="en-US" w:eastAsia="zh-CN"/>
        </w:rPr>
        <w:t>49</w:t>
      </w:r>
      <w:r>
        <w:rPr>
          <w:rFonts w:hint="eastAsia" w:ascii="仿宋_GB2312" w:hAnsi="仿宋_GB2312" w:eastAsia="仿宋_GB2312" w:cs="仿宋_GB2312"/>
          <w:snapToGrid w:val="0"/>
          <w:color w:val="auto"/>
          <w:kern w:val="0"/>
          <w:szCs w:val="32"/>
          <w:highlight w:val="none"/>
        </w:rPr>
        <w:t>号</w:t>
      </w:r>
    </w:p>
    <w:p w14:paraId="7E66B2A4">
      <w:pPr>
        <w:spacing w:line="600" w:lineRule="exact"/>
        <w:rPr>
          <w:rFonts w:hint="default" w:ascii="Times New Roman" w:hAnsi="Times New Roman" w:eastAsia="仿宋_GB2312" w:cs="Times New Roman"/>
          <w:snapToGrid w:val="0"/>
          <w:color w:val="auto"/>
          <w:kern w:val="0"/>
          <w:sz w:val="30"/>
          <w:highlight w:val="none"/>
        </w:rPr>
      </w:pPr>
    </w:p>
    <w:p w14:paraId="6A46747D">
      <w:pPr>
        <w:spacing w:line="600" w:lineRule="exact"/>
        <w:jc w:val="center"/>
        <w:rPr>
          <w:rFonts w:hint="default" w:ascii="Times New Roman" w:hAnsi="Times New Roman" w:eastAsia="仿宋_GB2312" w:cs="Times New Roman"/>
          <w:color w:val="auto"/>
          <w:kern w:val="0"/>
          <w:szCs w:val="32"/>
          <w:highlight w:val="none"/>
        </w:rPr>
      </w:pPr>
      <w:r>
        <w:rPr>
          <w:rFonts w:hint="default" w:ascii="Times New Roman" w:hAnsi="Times New Roman" w:eastAsia="方正小标宋简体" w:cs="Times New Roman"/>
          <w:color w:val="auto"/>
          <w:sz w:val="44"/>
          <w:szCs w:val="44"/>
          <w:highlight w:val="none"/>
          <w:lang w:val="zh-CN"/>
        </w:rPr>
        <w:t>关</w:t>
      </w:r>
      <w:r>
        <w:rPr>
          <w:rFonts w:hint="eastAsia" w:ascii="方正小标宋简体" w:hAnsi="方正小标宋简体" w:eastAsia="方正小标宋简体" w:cs="方正小标宋简体"/>
          <w:color w:val="auto"/>
          <w:sz w:val="44"/>
          <w:szCs w:val="44"/>
          <w:highlight w:val="none"/>
          <w:lang w:val="zh-CN"/>
        </w:rPr>
        <w:t>于</w:t>
      </w:r>
      <w:r>
        <w:rPr>
          <w:rFonts w:hint="eastAsia" w:ascii="Times New Roman" w:hAnsi="Times New Roman" w:eastAsia="方正小标宋简体"/>
          <w:bCs/>
          <w:color w:val="000000"/>
          <w:sz w:val="44"/>
          <w:szCs w:val="44"/>
          <w:lang w:val="en-US" w:eastAsia="zh-CN"/>
        </w:rPr>
        <w:t>胡杨河污水处理厂（二期）</w:t>
      </w:r>
      <w:r>
        <w:rPr>
          <w:rFonts w:hint="eastAsia" w:ascii="Times New Roman" w:hAnsi="Times New Roman" w:eastAsia="方正小标宋简体" w:cs="Times New Roman"/>
          <w:bCs/>
          <w:color w:val="000000"/>
          <w:sz w:val="44"/>
          <w:szCs w:val="44"/>
        </w:rPr>
        <w:t>建设</w:t>
      </w:r>
      <w:r>
        <w:rPr>
          <w:rFonts w:hint="eastAsia" w:ascii="Times New Roman" w:hAnsi="Times New Roman" w:eastAsia="方正小标宋简体"/>
          <w:bCs/>
          <w:color w:val="000000"/>
          <w:sz w:val="44"/>
          <w:szCs w:val="44"/>
        </w:rPr>
        <w:t>项目环境影响报告书</w:t>
      </w:r>
      <w:r>
        <w:rPr>
          <w:rFonts w:hint="default" w:ascii="Times New Roman" w:hAnsi="Times New Roman" w:eastAsia="方正小标宋简体" w:cs="Times New Roman"/>
          <w:color w:val="auto"/>
          <w:sz w:val="44"/>
          <w:szCs w:val="44"/>
          <w:highlight w:val="none"/>
          <w:lang w:val="zh-CN"/>
        </w:rPr>
        <w:t>的</w:t>
      </w:r>
      <w:r>
        <w:rPr>
          <w:rFonts w:hint="default" w:ascii="Times New Roman" w:hAnsi="Times New Roman" w:eastAsia="方正小标宋简体" w:cs="Times New Roman"/>
          <w:snapToGrid w:val="0"/>
          <w:color w:val="auto"/>
          <w:kern w:val="0"/>
          <w:sz w:val="44"/>
          <w:szCs w:val="44"/>
          <w:highlight w:val="none"/>
        </w:rPr>
        <w:t>批复</w:t>
      </w:r>
    </w:p>
    <w:p w14:paraId="019C596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Cs w:val="32"/>
          <w:highlight w:val="none"/>
        </w:rPr>
      </w:pPr>
    </w:p>
    <w:p w14:paraId="6A9256D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Cs w:val="32"/>
          <w:highlight w:val="none"/>
        </w:rPr>
      </w:pPr>
      <w:r>
        <w:rPr>
          <w:rFonts w:hint="default" w:ascii="Times New Roman" w:hAnsi="Times New Roman" w:eastAsia="仿宋_GB2312" w:cs="Times New Roman"/>
          <w:bCs/>
          <w:color w:val="auto"/>
          <w:szCs w:val="32"/>
          <w:highlight w:val="none"/>
          <w:lang w:eastAsia="zh-CN"/>
        </w:rPr>
        <w:t>新疆生产建设兵团第七师住房和城乡建设局</w:t>
      </w:r>
      <w:r>
        <w:rPr>
          <w:rFonts w:hint="default" w:ascii="Times New Roman" w:hAnsi="Times New Roman" w:eastAsia="仿宋_GB2312" w:cs="Times New Roman"/>
          <w:bCs/>
          <w:color w:val="auto"/>
          <w:szCs w:val="32"/>
          <w:highlight w:val="none"/>
        </w:rPr>
        <w:t>：</w:t>
      </w:r>
    </w:p>
    <w:p w14:paraId="15084EC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snapToGrid w:val="0"/>
          <w:color w:val="auto"/>
          <w:kern w:val="0"/>
          <w:szCs w:val="32"/>
          <w:highlight w:val="none"/>
        </w:rPr>
      </w:pPr>
      <w:r>
        <w:rPr>
          <w:rFonts w:hint="default" w:ascii="Times New Roman" w:hAnsi="Times New Roman" w:eastAsia="仿宋_GB2312" w:cs="Times New Roman"/>
          <w:bCs/>
          <w:color w:val="auto"/>
          <w:szCs w:val="32"/>
          <w:highlight w:val="none"/>
        </w:rPr>
        <w:t>你单位《关于审批</w:t>
      </w:r>
      <w:r>
        <w:rPr>
          <w:rFonts w:hint="default" w:ascii="Times New Roman" w:hAnsi="Times New Roman" w:eastAsia="仿宋_GB2312" w:cs="Times New Roman"/>
          <w:bCs/>
          <w:color w:val="auto"/>
          <w:szCs w:val="32"/>
          <w:highlight w:val="none"/>
          <w:lang w:val="en-US" w:eastAsia="zh-CN"/>
        </w:rPr>
        <w:t>胡杨河污水处理厂（二期）</w:t>
      </w:r>
      <w:r>
        <w:rPr>
          <w:rFonts w:hint="default" w:ascii="Times New Roman" w:hAnsi="Times New Roman" w:eastAsia="仿宋_GB2312" w:cs="Times New Roman"/>
          <w:bCs/>
          <w:color w:val="auto"/>
          <w:szCs w:val="32"/>
          <w:highlight w:val="none"/>
        </w:rPr>
        <w:t>建设项目环境影响报告书的请示》收悉。经研究，批复如下：</w:t>
      </w:r>
    </w:p>
    <w:p w14:paraId="61B75DFE">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bCs/>
          <w:color w:val="auto"/>
          <w:szCs w:val="32"/>
          <w:highlight w:val="none"/>
          <w:lang w:val="zh-CN"/>
        </w:rPr>
      </w:pPr>
      <w:r>
        <w:rPr>
          <w:rFonts w:hint="default" w:ascii="Times New Roman" w:hAnsi="Times New Roman" w:eastAsia="仿宋_GB2312" w:cs="Times New Roman"/>
          <w:color w:val="auto"/>
          <w:szCs w:val="32"/>
          <w:highlight w:val="none"/>
          <w:lang w:val="en-US" w:eastAsia="zh-CN"/>
        </w:rPr>
        <w:t>一、</w:t>
      </w:r>
      <w:r>
        <w:rPr>
          <w:rFonts w:hint="default" w:ascii="Times New Roman" w:hAnsi="Times New Roman" w:eastAsia="仿宋_GB2312" w:cs="Times New Roman"/>
          <w:color w:val="auto"/>
          <w:szCs w:val="32"/>
          <w:highlight w:val="none"/>
        </w:rPr>
        <w:t>该项目位于胡杨河市中心城区西北方向约6.5</w:t>
      </w:r>
      <w:r>
        <w:rPr>
          <w:rFonts w:hint="default" w:ascii="Times New Roman" w:hAnsi="Times New Roman" w:eastAsia="仿宋_GB2312" w:cs="Times New Roman"/>
          <w:color w:val="auto"/>
          <w:szCs w:val="32"/>
          <w:highlight w:val="none"/>
          <w:lang w:val="en-US" w:eastAsia="zh-CN"/>
        </w:rPr>
        <w:t>公里处</w:t>
      </w:r>
      <w:r>
        <w:rPr>
          <w:rFonts w:hint="default" w:ascii="Times New Roman" w:hAnsi="Times New Roman" w:eastAsia="仿宋_GB2312" w:cs="Times New Roman"/>
          <w:color w:val="auto"/>
          <w:szCs w:val="32"/>
          <w:highlight w:val="none"/>
        </w:rPr>
        <w:t>，项目中心地理位置坐标为84°</w:t>
      </w:r>
      <w:r>
        <w:rPr>
          <w:rFonts w:hint="default" w:ascii="Times New Roman" w:hAnsi="Times New Roman" w:eastAsia="仿宋_GB2312" w:cs="Times New Roman"/>
          <w:color w:val="auto"/>
          <w:szCs w:val="32"/>
          <w:highlight w:val="none"/>
          <w:lang w:val="en-US" w:eastAsia="zh-CN"/>
        </w:rPr>
        <w:t>45</w:t>
      </w:r>
      <w:r>
        <w:rPr>
          <w:rFonts w:hint="default" w:ascii="Times New Roman" w:hAnsi="Times New Roman" w:eastAsia="仿宋_GB2312" w:cs="Times New Roman"/>
          <w:color w:val="auto"/>
          <w:szCs w:val="32"/>
          <w:highlight w:val="none"/>
        </w:rPr>
        <w:t>′</w:t>
      </w:r>
      <w:r>
        <w:rPr>
          <w:rFonts w:hint="default" w:ascii="Times New Roman" w:hAnsi="Times New Roman" w:eastAsia="仿宋_GB2312" w:cs="Times New Roman"/>
          <w:color w:val="auto"/>
          <w:szCs w:val="32"/>
          <w:highlight w:val="none"/>
          <w:lang w:val="en-US" w:eastAsia="zh-CN"/>
        </w:rPr>
        <w:t>21.647</w:t>
      </w:r>
      <w:r>
        <w:rPr>
          <w:rFonts w:hint="default" w:ascii="Times New Roman" w:hAnsi="Times New Roman" w:eastAsia="仿宋_GB2312" w:cs="Times New Roman"/>
          <w:color w:val="auto"/>
          <w:szCs w:val="32"/>
          <w:highlight w:val="none"/>
        </w:rPr>
        <w:t>″，北纬44°</w:t>
      </w:r>
      <w:r>
        <w:rPr>
          <w:rFonts w:hint="default" w:ascii="Times New Roman" w:hAnsi="Times New Roman" w:eastAsia="仿宋_GB2312" w:cs="Times New Roman"/>
          <w:color w:val="auto"/>
          <w:szCs w:val="32"/>
          <w:highlight w:val="none"/>
          <w:lang w:val="en-US" w:eastAsia="zh-CN"/>
        </w:rPr>
        <w:t>44</w:t>
      </w:r>
      <w:r>
        <w:rPr>
          <w:rFonts w:hint="default" w:ascii="Times New Roman" w:hAnsi="Times New Roman" w:eastAsia="仿宋_GB2312" w:cs="Times New Roman"/>
          <w:color w:val="auto"/>
          <w:szCs w:val="32"/>
          <w:highlight w:val="none"/>
        </w:rPr>
        <w:t>′</w:t>
      </w:r>
      <w:r>
        <w:rPr>
          <w:rFonts w:hint="default" w:ascii="Times New Roman" w:hAnsi="Times New Roman" w:eastAsia="仿宋_GB2312" w:cs="Times New Roman"/>
          <w:color w:val="auto"/>
          <w:szCs w:val="32"/>
          <w:highlight w:val="none"/>
          <w:lang w:val="en-US" w:eastAsia="zh-CN"/>
        </w:rPr>
        <w:t>3.633</w:t>
      </w:r>
      <w:r>
        <w:rPr>
          <w:rFonts w:hint="default" w:ascii="Times New Roman" w:hAnsi="Times New Roman" w:eastAsia="仿宋_GB2312" w:cs="Times New Roman"/>
          <w:color w:val="auto"/>
          <w:szCs w:val="32"/>
          <w:highlight w:val="none"/>
        </w:rPr>
        <w:t>″。项目</w:t>
      </w:r>
      <w:r>
        <w:rPr>
          <w:rFonts w:hint="default" w:ascii="Times New Roman" w:hAnsi="Times New Roman" w:eastAsia="仿宋_GB2312" w:cs="Times New Roman"/>
          <w:color w:val="auto"/>
          <w:szCs w:val="32"/>
          <w:highlight w:val="none"/>
          <w:lang w:val="en-US" w:eastAsia="zh-CN"/>
        </w:rPr>
        <w:t>新建污水处理</w:t>
      </w:r>
      <w:r>
        <w:rPr>
          <w:rFonts w:hint="default" w:ascii="Times New Roman" w:hAnsi="Times New Roman" w:eastAsia="仿宋_GB2312" w:cs="Times New Roman"/>
          <w:color w:val="auto"/>
          <w:szCs w:val="32"/>
          <w:highlight w:val="none"/>
        </w:rPr>
        <w:t>规模</w:t>
      </w:r>
      <w:r>
        <w:rPr>
          <w:rFonts w:hint="default" w:ascii="Times New Roman" w:hAnsi="Times New Roman" w:eastAsia="仿宋_GB2312" w:cs="Times New Roman"/>
          <w:color w:val="auto"/>
          <w:szCs w:val="32"/>
          <w:highlight w:val="none"/>
          <w:lang w:val="en-US" w:eastAsia="zh-CN"/>
        </w:rPr>
        <w:t>为8000立方米/天</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lang w:val="en-US" w:eastAsia="zh-CN"/>
        </w:rPr>
        <w:t>其中粗格栅</w:t>
      </w:r>
      <w:r>
        <w:rPr>
          <w:rFonts w:hint="eastAsia" w:eastAsia="仿宋_GB2312" w:cs="Times New Roman"/>
          <w:color w:val="auto"/>
          <w:szCs w:val="32"/>
          <w:highlight w:val="none"/>
          <w:lang w:val="en-US" w:eastAsia="zh-CN"/>
        </w:rPr>
        <w:t>、</w:t>
      </w:r>
      <w:r>
        <w:rPr>
          <w:rFonts w:hint="default" w:ascii="Times New Roman" w:hAnsi="Times New Roman" w:eastAsia="仿宋_GB2312" w:cs="Times New Roman"/>
          <w:color w:val="auto"/>
          <w:szCs w:val="32"/>
          <w:highlight w:val="none"/>
          <w:lang w:val="en-US" w:eastAsia="zh-CN"/>
        </w:rPr>
        <w:t>提升泵房、细格栅间</w:t>
      </w:r>
      <w:r>
        <w:rPr>
          <w:rFonts w:hint="eastAsia" w:eastAsia="仿宋_GB2312" w:cs="Times New Roman"/>
          <w:color w:val="auto"/>
          <w:szCs w:val="32"/>
          <w:highlight w:val="none"/>
          <w:lang w:val="en-US" w:eastAsia="zh-CN"/>
        </w:rPr>
        <w:t>、</w:t>
      </w:r>
      <w:r>
        <w:rPr>
          <w:rFonts w:hint="default" w:ascii="Times New Roman" w:hAnsi="Times New Roman" w:eastAsia="仿宋_GB2312" w:cs="Times New Roman"/>
          <w:color w:val="auto"/>
          <w:szCs w:val="32"/>
          <w:highlight w:val="none"/>
          <w:lang w:val="en-US" w:eastAsia="zh-CN"/>
        </w:rPr>
        <w:t>曝气沉砂池依托一期项目</w:t>
      </w:r>
      <w:r>
        <w:rPr>
          <w:rFonts w:hint="default" w:ascii="Times New Roman" w:hAnsi="Times New Roman" w:eastAsia="仿宋_GB2312" w:cs="Times New Roman"/>
          <w:color w:val="auto"/>
          <w:szCs w:val="32"/>
          <w:highlight w:val="none"/>
        </w:rPr>
        <w:t>，</w:t>
      </w:r>
      <w:r>
        <w:rPr>
          <w:rFonts w:hint="default" w:ascii="Times New Roman" w:hAnsi="Times New Roman" w:eastAsia="仿宋_GB2312" w:cs="Times New Roman"/>
          <w:color w:val="auto"/>
          <w:szCs w:val="32"/>
          <w:highlight w:val="none"/>
          <w:lang w:val="en-US" w:eastAsia="zh-CN"/>
        </w:rPr>
        <w:t>新建</w:t>
      </w:r>
      <w:r>
        <w:rPr>
          <w:rFonts w:hint="default" w:ascii="Times New Roman" w:hAnsi="Times New Roman" w:eastAsia="仿宋_GB2312" w:cs="Times New Roman"/>
          <w:color w:val="auto"/>
          <w:szCs w:val="32"/>
          <w:highlight w:val="none"/>
        </w:rPr>
        <w:t>调节池、两级AO生化池、二沉池、</w:t>
      </w:r>
      <w:r>
        <w:rPr>
          <w:rFonts w:hint="default" w:ascii="Times New Roman" w:hAnsi="Times New Roman" w:eastAsia="仿宋_GB2312" w:cs="Times New Roman"/>
          <w:color w:val="auto"/>
          <w:szCs w:val="32"/>
          <w:highlight w:val="none"/>
          <w:lang w:val="en-US" w:eastAsia="zh-CN"/>
        </w:rPr>
        <w:t>提升泵池及污泥泵池</w:t>
      </w:r>
      <w:r>
        <w:rPr>
          <w:rFonts w:hint="default" w:ascii="Times New Roman" w:hAnsi="Times New Roman" w:eastAsia="仿宋_GB2312" w:cs="Times New Roman"/>
          <w:color w:val="auto"/>
          <w:szCs w:val="32"/>
          <w:highlight w:val="none"/>
        </w:rPr>
        <w:t>、</w:t>
      </w:r>
      <w:r>
        <w:rPr>
          <w:rFonts w:hint="default" w:ascii="Times New Roman" w:hAnsi="Times New Roman" w:eastAsia="仿宋_GB2312" w:cs="Times New Roman"/>
          <w:color w:val="auto"/>
          <w:szCs w:val="32"/>
          <w:highlight w:val="none"/>
          <w:lang w:val="en-US" w:eastAsia="zh-CN"/>
        </w:rPr>
        <w:t>深度处理及加药间等主体工程，改造一期项目进水仪表间、出水仪表间、事故池。项目总投资8100万元，其中环保投资为195万元，占总投资2.41%。</w:t>
      </w:r>
    </w:p>
    <w:p w14:paraId="0E9A18AB">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color w:val="FF0000"/>
          <w:szCs w:val="32"/>
          <w:highlight w:val="none"/>
        </w:rPr>
      </w:pPr>
      <w:r>
        <w:rPr>
          <w:rFonts w:hint="default" w:ascii="Times New Roman" w:hAnsi="Times New Roman" w:eastAsia="仿宋_GB2312" w:cs="Times New Roman"/>
          <w:bCs/>
          <w:color w:val="auto"/>
          <w:szCs w:val="32"/>
          <w:highlight w:val="none"/>
        </w:rPr>
        <w:t>二、</w:t>
      </w:r>
      <w:r>
        <w:rPr>
          <w:rFonts w:hint="default" w:ascii="Times New Roman" w:hAnsi="Times New Roman" w:eastAsia="仿宋_GB2312" w:cs="Times New Roman"/>
          <w:color w:val="auto"/>
          <w:szCs w:val="32"/>
          <w:highlight w:val="none"/>
        </w:rPr>
        <w:t>在全面落实报告</w:t>
      </w:r>
      <w:r>
        <w:rPr>
          <w:rFonts w:hint="eastAsia" w:eastAsia="仿宋_GB2312" w:cs="Times New Roman"/>
          <w:color w:val="auto"/>
          <w:szCs w:val="32"/>
          <w:highlight w:val="none"/>
          <w:lang w:val="en-US" w:eastAsia="zh-CN"/>
        </w:rPr>
        <w:t>书</w:t>
      </w:r>
      <w:r>
        <w:rPr>
          <w:rFonts w:hint="default" w:ascii="Times New Roman" w:hAnsi="Times New Roman" w:eastAsia="仿宋_GB2312" w:cs="Times New Roman"/>
          <w:color w:val="auto"/>
          <w:szCs w:val="32"/>
          <w:highlight w:val="none"/>
        </w:rPr>
        <w:t>提出的各项生态保护和污染防治措施后，项目建设和运营过程中对环境的不利影响能够得到缓解和控制。因此，综合各方面因素，从环境保护角度考虑，我局原则同意你单位按照报告</w:t>
      </w:r>
      <w:r>
        <w:rPr>
          <w:rFonts w:hint="eastAsia" w:eastAsia="仿宋_GB2312" w:cs="Times New Roman"/>
          <w:color w:val="auto"/>
          <w:szCs w:val="32"/>
          <w:highlight w:val="none"/>
          <w:lang w:val="en-US" w:eastAsia="zh-CN"/>
        </w:rPr>
        <w:t>书</w:t>
      </w:r>
      <w:r>
        <w:rPr>
          <w:rFonts w:hint="default" w:ascii="Times New Roman" w:hAnsi="Times New Roman" w:eastAsia="仿宋_GB2312" w:cs="Times New Roman"/>
          <w:color w:val="auto"/>
          <w:szCs w:val="32"/>
          <w:highlight w:val="none"/>
        </w:rPr>
        <w:t>中所列建设项目地点、性质、规模和拟采取的环境保护对策措施进行项目建设。</w:t>
      </w:r>
    </w:p>
    <w:p w14:paraId="1381139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三、项目建设和运营中应重点做好以下工作：</w:t>
      </w:r>
    </w:p>
    <w:p w14:paraId="325EB21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textAlignment w:val="auto"/>
        <w:outlineLvl w:val="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一</w:t>
      </w:r>
      <w:r>
        <w:rPr>
          <w:rFonts w:hint="default" w:ascii="Times New Roman" w:hAnsi="Times New Roman" w:eastAsia="仿宋_GB2312" w:cs="Times New Roman"/>
          <w:bCs/>
          <w:color w:val="auto"/>
          <w:szCs w:val="32"/>
          <w:highlight w:val="none"/>
        </w:rPr>
        <w:t>）严格落实大气污染防治措施。</w:t>
      </w:r>
      <w:r>
        <w:rPr>
          <w:rFonts w:hint="default" w:ascii="Times New Roman" w:hAnsi="Times New Roman" w:eastAsia="仿宋_GB2312" w:cs="Times New Roman"/>
          <w:bCs/>
          <w:color w:val="auto"/>
          <w:szCs w:val="32"/>
          <w:highlight w:val="none"/>
          <w:lang w:val="en-US" w:eastAsia="zh-CN"/>
        </w:rPr>
        <w:t>预处理区（粗格栅、细格栅）、生化处理区（调节池、生物池、水解酸化池）、污泥处理区（污泥浓缩池、污泥脱水机房）</w:t>
      </w:r>
      <w:r>
        <w:rPr>
          <w:rFonts w:hint="default" w:ascii="Times New Roman" w:hAnsi="Times New Roman" w:eastAsia="仿宋_GB2312" w:cs="Times New Roman"/>
          <w:bCs/>
          <w:color w:val="auto"/>
          <w:szCs w:val="32"/>
          <w:highlight w:val="none"/>
        </w:rPr>
        <w:t>产生的废气</w:t>
      </w:r>
      <w:r>
        <w:rPr>
          <w:rFonts w:hint="default" w:ascii="Times New Roman" w:hAnsi="Times New Roman" w:eastAsia="仿宋_GB2312" w:cs="Times New Roman"/>
          <w:bCs/>
          <w:color w:val="auto"/>
          <w:szCs w:val="32"/>
          <w:highlight w:val="none"/>
          <w:lang w:val="en-US" w:eastAsia="zh-CN"/>
        </w:rPr>
        <w:t>依托一期废气处理系统“</w:t>
      </w:r>
      <w:r>
        <w:rPr>
          <w:rFonts w:hint="default" w:ascii="Times New Roman" w:hAnsi="Times New Roman" w:eastAsia="仿宋_GB2312" w:cs="Times New Roman"/>
          <w:bCs/>
          <w:color w:val="auto"/>
          <w:szCs w:val="32"/>
          <w:highlight w:val="none"/>
        </w:rPr>
        <w:t>负压收集</w:t>
      </w:r>
      <w:r>
        <w:rPr>
          <w:rFonts w:hint="default" w:ascii="Times New Roman" w:hAnsi="Times New Roman" w:eastAsia="仿宋_GB2312" w:cs="Times New Roman"/>
          <w:bCs/>
          <w:color w:val="auto"/>
          <w:szCs w:val="32"/>
          <w:highlight w:val="none"/>
          <w:lang w:val="en-US" w:eastAsia="zh-CN"/>
        </w:rPr>
        <w:t>+生物滤池+活性炭吸附”处理后分别通过</w:t>
      </w:r>
      <w:r>
        <w:rPr>
          <w:rFonts w:hint="default" w:ascii="Times New Roman" w:hAnsi="Times New Roman" w:eastAsia="仿宋_GB2312" w:cs="Times New Roman"/>
          <w:bCs/>
          <w:color w:val="auto"/>
          <w:szCs w:val="32"/>
          <w:highlight w:val="none"/>
        </w:rPr>
        <w:t>15米高排气筒排放。废气中氨、硫化氢、臭气浓度排放均</w:t>
      </w:r>
      <w:r>
        <w:rPr>
          <w:rFonts w:hint="eastAsia" w:eastAsia="仿宋_GB2312" w:cs="Times New Roman"/>
          <w:bCs/>
          <w:color w:val="auto"/>
          <w:szCs w:val="32"/>
          <w:highlight w:val="none"/>
          <w:lang w:val="en-US" w:eastAsia="zh-CN"/>
        </w:rPr>
        <w:t>执行</w:t>
      </w:r>
      <w:r>
        <w:rPr>
          <w:rFonts w:hint="default" w:ascii="Times New Roman" w:hAnsi="Times New Roman" w:eastAsia="仿宋_GB2312" w:cs="Times New Roman"/>
          <w:bCs/>
          <w:color w:val="auto"/>
          <w:szCs w:val="32"/>
          <w:highlight w:val="none"/>
        </w:rPr>
        <w:t>《恶臭污染物排放标准》（GB14554-93）中表2恶臭污染物排放标准限值要求。</w:t>
      </w:r>
    </w:p>
    <w:p w14:paraId="77B4C33C">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60" w:lineRule="exact"/>
        <w:ind w:left="0" w:leftChars="0" w:firstLine="632" w:firstLineChars="200"/>
        <w:textAlignment w:val="auto"/>
        <w:rPr>
          <w:rFonts w:hint="eastAsia"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水解酸化池、调节池、生物池为封闭式池体，设备提升孔采用轻质盖板覆盖，控制无组织废气排放；污泥处理区定期喷洒除臭剂；减少厌氧环境甲烷的产生量；加强厂区绿化，设置绿化隔离防护带。厂界硫化氢、氨、臭气浓度无组织排放均</w:t>
      </w:r>
      <w:r>
        <w:rPr>
          <w:rFonts w:hint="eastAsia" w:eastAsia="仿宋_GB2312" w:cs="Times New Roman"/>
          <w:bCs/>
          <w:color w:val="auto"/>
          <w:kern w:val="2"/>
          <w:sz w:val="32"/>
          <w:szCs w:val="32"/>
          <w:lang w:val="en-US" w:eastAsia="zh-CN" w:bidi="ar-SA"/>
        </w:rPr>
        <w:t>执行</w:t>
      </w:r>
      <w:r>
        <w:rPr>
          <w:rFonts w:hint="eastAsia" w:ascii="Times New Roman" w:hAnsi="Times New Roman" w:eastAsia="仿宋_GB2312" w:cs="Times New Roman"/>
          <w:bCs/>
          <w:color w:val="auto"/>
          <w:kern w:val="2"/>
          <w:sz w:val="32"/>
          <w:szCs w:val="32"/>
          <w:lang w:val="en-US" w:eastAsia="zh-CN" w:bidi="ar-SA"/>
        </w:rPr>
        <w:t>《恶臭污染物排放标准》（GB14554-93）表1恶臭污染物厂界标准值二级标准中新扩改建限值要求，甲烷排放</w:t>
      </w:r>
      <w:r>
        <w:rPr>
          <w:rFonts w:hint="eastAsia" w:eastAsia="仿宋_GB2312" w:cs="Times New Roman"/>
          <w:bCs/>
          <w:color w:val="auto"/>
          <w:kern w:val="2"/>
          <w:sz w:val="32"/>
          <w:szCs w:val="32"/>
          <w:lang w:val="en-US" w:eastAsia="zh-CN" w:bidi="ar-SA"/>
        </w:rPr>
        <w:t>执行</w:t>
      </w:r>
      <w:r>
        <w:rPr>
          <w:rFonts w:hint="eastAsia" w:ascii="Times New Roman" w:hAnsi="Times New Roman" w:eastAsia="仿宋_GB2312" w:cs="Times New Roman"/>
          <w:bCs/>
          <w:color w:val="auto"/>
          <w:kern w:val="2"/>
          <w:sz w:val="32"/>
          <w:szCs w:val="32"/>
          <w:lang w:val="en-US" w:eastAsia="zh-CN" w:bidi="ar-SA"/>
        </w:rPr>
        <w:t>《城镇污水处理厂污染物排放标准》（GB18918-2002）中厂区最高体积分数1%的限值要求。</w:t>
      </w:r>
    </w:p>
    <w:p w14:paraId="1314C231">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bCs/>
          <w:color w:val="auto"/>
          <w:szCs w:val="32"/>
          <w:highlight w:val="none"/>
        </w:rPr>
      </w:pPr>
      <w:r>
        <w:rPr>
          <w:rFonts w:hint="eastAsia" w:ascii="Times New Roman" w:hAnsi="Times New Roman" w:eastAsia="仿宋_GB2312" w:cs="Times New Roman"/>
          <w:bCs/>
          <w:color w:val="auto"/>
          <w:kern w:val="2"/>
          <w:sz w:val="32"/>
          <w:szCs w:val="32"/>
          <w:lang w:val="en-US" w:eastAsia="zh-CN" w:bidi="ar-SA"/>
        </w:rPr>
        <w:t>（二）</w:t>
      </w:r>
      <w:r>
        <w:rPr>
          <w:rFonts w:hint="eastAsia" w:eastAsia="仿宋_GB2312" w:cs="Times New Roman"/>
          <w:bCs/>
          <w:color w:val="auto"/>
          <w:szCs w:val="32"/>
          <w:highlight w:val="none"/>
          <w:lang w:val="en-US" w:eastAsia="zh-CN"/>
        </w:rPr>
        <w:t>严格</w:t>
      </w:r>
      <w:r>
        <w:rPr>
          <w:rFonts w:hint="default" w:ascii="Times New Roman" w:hAnsi="Times New Roman" w:eastAsia="仿宋_GB2312" w:cs="Times New Roman"/>
          <w:bCs/>
          <w:color w:val="auto"/>
          <w:szCs w:val="32"/>
          <w:highlight w:val="none"/>
        </w:rPr>
        <w:t>落实水污染防治措施。</w:t>
      </w:r>
      <w:r>
        <w:rPr>
          <w:rFonts w:hint="default" w:ascii="Times New Roman" w:hAnsi="Times New Roman" w:eastAsia="仿宋_GB2312" w:cs="Times New Roman"/>
          <w:bCs/>
          <w:color w:val="auto"/>
          <w:szCs w:val="32"/>
          <w:highlight w:val="none"/>
          <w:lang w:val="en-US" w:eastAsia="zh-CN"/>
        </w:rPr>
        <w:t>本</w:t>
      </w:r>
      <w:r>
        <w:rPr>
          <w:rFonts w:hint="default" w:ascii="Times New Roman" w:hAnsi="Times New Roman" w:eastAsia="仿宋_GB2312" w:cs="Times New Roman"/>
          <w:bCs/>
          <w:color w:val="auto"/>
          <w:szCs w:val="32"/>
          <w:highlight w:val="none"/>
        </w:rPr>
        <w:t>项目</w:t>
      </w:r>
      <w:r>
        <w:rPr>
          <w:rFonts w:hint="default" w:ascii="Times New Roman" w:hAnsi="Times New Roman" w:eastAsia="仿宋_GB2312" w:cs="Times New Roman"/>
          <w:bCs/>
          <w:color w:val="auto"/>
          <w:szCs w:val="32"/>
          <w:highlight w:val="none"/>
          <w:lang w:val="en-US" w:eastAsia="zh-CN"/>
        </w:rPr>
        <w:t>污水</w:t>
      </w:r>
      <w:r>
        <w:rPr>
          <w:rFonts w:hint="default" w:ascii="Times New Roman" w:hAnsi="Times New Roman" w:eastAsia="仿宋_GB2312" w:cs="Times New Roman"/>
          <w:bCs/>
          <w:color w:val="auto"/>
          <w:szCs w:val="32"/>
          <w:highlight w:val="none"/>
        </w:rPr>
        <w:t>处理规模为</w:t>
      </w:r>
      <w:r>
        <w:rPr>
          <w:rFonts w:hint="default" w:ascii="Times New Roman" w:hAnsi="Times New Roman" w:eastAsia="仿宋_GB2312" w:cs="Times New Roman"/>
          <w:bCs/>
          <w:color w:val="auto"/>
          <w:szCs w:val="32"/>
          <w:highlight w:val="none"/>
          <w:lang w:val="en-US" w:eastAsia="zh-CN"/>
        </w:rPr>
        <w:t>8000</w:t>
      </w:r>
      <w:r>
        <w:rPr>
          <w:rFonts w:hint="default" w:ascii="Times New Roman" w:hAnsi="Times New Roman" w:eastAsia="仿宋_GB2312" w:cs="Times New Roman"/>
          <w:bCs/>
          <w:color w:val="auto"/>
          <w:szCs w:val="32"/>
          <w:highlight w:val="none"/>
        </w:rPr>
        <w:t>立方米/天，采用“预处理+A</w:t>
      </w:r>
      <w:r>
        <w:rPr>
          <w:rFonts w:hint="default" w:ascii="Times New Roman" w:hAnsi="Times New Roman" w:eastAsia="仿宋_GB2312" w:cs="Times New Roman"/>
          <w:bCs/>
          <w:color w:val="auto"/>
          <w:szCs w:val="32"/>
          <w:highlight w:val="none"/>
          <w:vertAlign w:val="superscript"/>
        </w:rPr>
        <w:t>2</w:t>
      </w:r>
      <w:r>
        <w:rPr>
          <w:rFonts w:hint="default" w:ascii="Times New Roman" w:hAnsi="Times New Roman" w:eastAsia="仿宋_GB2312" w:cs="Times New Roman"/>
          <w:bCs/>
          <w:color w:val="auto"/>
          <w:szCs w:val="32"/>
          <w:highlight w:val="none"/>
          <w:lang w:val="en-US" w:eastAsia="zh-CN"/>
        </w:rPr>
        <w:t>O</w:t>
      </w:r>
      <w:r>
        <w:rPr>
          <w:rFonts w:hint="default" w:ascii="Times New Roman" w:hAnsi="Times New Roman" w:eastAsia="仿宋_GB2312" w:cs="Times New Roman"/>
          <w:bCs/>
          <w:color w:val="auto"/>
          <w:szCs w:val="32"/>
          <w:highlight w:val="none"/>
        </w:rPr>
        <w:t>+</w:t>
      </w:r>
      <w:r>
        <w:rPr>
          <w:rFonts w:hint="default" w:ascii="Times New Roman" w:hAnsi="Times New Roman" w:eastAsia="仿宋_GB2312" w:cs="Times New Roman"/>
          <w:bCs/>
          <w:color w:val="auto"/>
          <w:szCs w:val="32"/>
          <w:highlight w:val="none"/>
          <w:lang w:val="en-US" w:eastAsia="zh-CN"/>
        </w:rPr>
        <w:t>AO+深度处理</w:t>
      </w:r>
      <w:r>
        <w:rPr>
          <w:rFonts w:hint="default" w:ascii="Times New Roman" w:hAnsi="Times New Roman" w:eastAsia="仿宋_GB2312" w:cs="Times New Roman"/>
          <w:bCs/>
          <w:color w:val="auto"/>
          <w:szCs w:val="32"/>
          <w:highlight w:val="none"/>
        </w:rPr>
        <w:t>+消毒+除臭”的处理工艺</w:t>
      </w:r>
      <w:r>
        <w:rPr>
          <w:rFonts w:hint="default" w:ascii="Times New Roman" w:hAnsi="Times New Roman"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lang w:val="en-US" w:eastAsia="zh-CN"/>
        </w:rPr>
        <w:t>处理后的</w:t>
      </w:r>
      <w:r>
        <w:rPr>
          <w:rFonts w:hint="default" w:ascii="Times New Roman" w:hAnsi="Times New Roman" w:eastAsia="仿宋_GB2312" w:cs="Times New Roman"/>
          <w:bCs/>
          <w:color w:val="auto"/>
          <w:szCs w:val="32"/>
          <w:highlight w:val="none"/>
        </w:rPr>
        <w:t>出水水质满足《城镇污水处理厂污染物排放标准》（GB18918-2002）及修改单一级A标准限值要求</w:t>
      </w:r>
      <w:r>
        <w:rPr>
          <w:rFonts w:hint="default" w:ascii="Times New Roman" w:hAnsi="Times New Roman" w:eastAsia="仿宋_GB2312" w:cs="Times New Roman"/>
          <w:bCs/>
          <w:color w:val="auto"/>
          <w:szCs w:val="32"/>
          <w:highlight w:val="none"/>
          <w:lang w:eastAsia="zh-CN"/>
        </w:rPr>
        <w:t>，同时</w:t>
      </w:r>
      <w:r>
        <w:rPr>
          <w:rFonts w:hint="default" w:ascii="Times New Roman" w:hAnsi="Times New Roman" w:eastAsia="仿宋_GB2312" w:cs="Times New Roman"/>
          <w:bCs/>
          <w:color w:val="auto"/>
          <w:szCs w:val="32"/>
          <w:highlight w:val="none"/>
          <w:lang w:val="en-US" w:eastAsia="zh-CN"/>
        </w:rPr>
        <w:t>满足《城市污水再生利用 城市杂用水水质》（GB/T 18920-2020）、《城市污水再生利用 绿地灌溉水质》（GB/T25499-2010）限值要求后通过管道排至中水库，夏季用于胡杨河市道路浇洒及抑尘，冬季暂存于中水库</w:t>
      </w:r>
      <w:r>
        <w:rPr>
          <w:rFonts w:hint="default" w:ascii="Times New Roman" w:hAnsi="Times New Roman" w:eastAsia="仿宋_GB2312" w:cs="Times New Roman"/>
          <w:bCs/>
          <w:color w:val="auto"/>
          <w:szCs w:val="32"/>
          <w:highlight w:val="none"/>
        </w:rPr>
        <w:t>。</w:t>
      </w:r>
    </w:p>
    <w:p w14:paraId="5A968F02">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bCs/>
          <w:color w:val="auto"/>
          <w:szCs w:val="32"/>
          <w:highlight w:val="none"/>
          <w:lang w:val="en-US" w:eastAsia="zh-CN"/>
        </w:rPr>
      </w:pPr>
      <w:r>
        <w:rPr>
          <w:rFonts w:hint="eastAsia" w:ascii="Times New Roman" w:hAnsi="Times New Roman" w:eastAsia="仿宋_GB2312" w:cs="Times New Roman"/>
          <w:bCs/>
          <w:color w:val="auto"/>
          <w:szCs w:val="32"/>
          <w:highlight w:val="none"/>
          <w:lang w:val="en-US" w:eastAsia="zh-CN"/>
        </w:rPr>
        <w:t>（三）</w:t>
      </w:r>
      <w:r>
        <w:rPr>
          <w:rFonts w:hint="default" w:ascii="Times New Roman" w:hAnsi="Times New Roman" w:eastAsia="仿宋_GB2312" w:cs="Times New Roman"/>
          <w:bCs/>
          <w:color w:val="auto"/>
          <w:szCs w:val="32"/>
          <w:highlight w:val="none"/>
          <w:lang w:val="en-US" w:eastAsia="zh-CN"/>
        </w:rPr>
        <w:t>严格落实噪声防治措施。选择先进可靠的低噪声设备，对高噪声设备采用厂房隔声处理；各类设备采取基础减振措施，设备设置单独基础，并加设减振垫；厂界噪声排放</w:t>
      </w:r>
      <w:r>
        <w:rPr>
          <w:rFonts w:hint="eastAsia" w:eastAsia="仿宋_GB2312" w:cs="Times New Roman"/>
          <w:bCs/>
          <w:color w:val="auto"/>
          <w:szCs w:val="32"/>
          <w:highlight w:val="none"/>
          <w:lang w:val="en-US" w:eastAsia="zh-CN"/>
        </w:rPr>
        <w:t>执行</w:t>
      </w:r>
      <w:r>
        <w:rPr>
          <w:rFonts w:hint="default" w:ascii="Times New Roman" w:hAnsi="Times New Roman" w:eastAsia="仿宋_GB2312" w:cs="Times New Roman"/>
          <w:bCs/>
          <w:color w:val="auto"/>
          <w:szCs w:val="32"/>
          <w:highlight w:val="none"/>
          <w:lang w:val="en-US" w:eastAsia="zh-CN"/>
        </w:rPr>
        <w:t>《工业企业厂界环境噪声排放标准》（GB12348-2008）中2类标准要求。</w:t>
      </w:r>
    </w:p>
    <w:p w14:paraId="66DB5720">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bCs/>
          <w:color w:val="auto"/>
          <w:szCs w:val="32"/>
          <w:highlight w:val="none"/>
          <w:lang w:val="en-US" w:eastAsia="zh-CN"/>
        </w:rPr>
      </w:pPr>
      <w:r>
        <w:rPr>
          <w:rFonts w:hint="eastAsia" w:ascii="Times New Roman" w:hAnsi="Times New Roman" w:eastAsia="仿宋_GB2312" w:cs="Times New Roman"/>
          <w:bCs/>
          <w:color w:val="auto"/>
          <w:kern w:val="2"/>
          <w:sz w:val="32"/>
          <w:szCs w:val="32"/>
          <w:lang w:val="en-US" w:eastAsia="zh-CN" w:bidi="ar-SA"/>
        </w:rPr>
        <w:t>（四）</w:t>
      </w:r>
      <w:r>
        <w:rPr>
          <w:rFonts w:hint="default" w:ascii="Times New Roman" w:hAnsi="Times New Roman" w:eastAsia="仿宋_GB2312" w:cs="Times New Roman"/>
          <w:bCs/>
          <w:color w:val="auto"/>
          <w:szCs w:val="32"/>
          <w:highlight w:val="none"/>
        </w:rPr>
        <w:t>固体废物实施分类管理和妥善处理处置。</w:t>
      </w:r>
      <w:r>
        <w:rPr>
          <w:rFonts w:hint="eastAsia" w:ascii="Times New Roman" w:hAnsi="Times New Roman" w:eastAsia="仿宋_GB2312"/>
          <w:color w:val="000000"/>
        </w:rPr>
        <w:t>废</w:t>
      </w:r>
      <w:r>
        <w:rPr>
          <w:rFonts w:hint="eastAsia" w:ascii="Times New Roman" w:hAnsi="Times New Roman" w:eastAsia="仿宋_GB2312"/>
          <w:color w:val="000000"/>
          <w:lang w:val="en-US" w:eastAsia="zh-CN"/>
        </w:rPr>
        <w:t>活性炭</w:t>
      </w:r>
      <w:r>
        <w:rPr>
          <w:rFonts w:hint="eastAsia" w:ascii="Times New Roman" w:hAnsi="Times New Roman" w:eastAsia="仿宋_GB2312"/>
          <w:color w:val="000000"/>
        </w:rPr>
        <w:t>、在线监测废液、废包装袋</w:t>
      </w:r>
      <w:r>
        <w:rPr>
          <w:rFonts w:hint="eastAsia" w:ascii="Times New Roman" w:hAnsi="Times New Roman" w:eastAsia="仿宋_GB2312"/>
          <w:color w:val="000000"/>
          <w:lang w:val="en-US" w:eastAsia="zh-CN"/>
        </w:rPr>
        <w:t>属于</w:t>
      </w:r>
      <w:r>
        <w:rPr>
          <w:rFonts w:hint="eastAsia" w:eastAsia="仿宋_GB2312" w:cs="Times New Roman"/>
          <w:bCs/>
          <w:color w:val="auto"/>
          <w:szCs w:val="32"/>
          <w:highlight w:val="none"/>
          <w:lang w:val="en-US" w:eastAsia="zh-CN"/>
        </w:rPr>
        <w:t>危险废物，</w:t>
      </w:r>
      <w:r>
        <w:rPr>
          <w:rFonts w:ascii="Times New Roman" w:hAnsi="Times New Roman" w:eastAsia="仿宋_GB2312"/>
          <w:color w:val="000000"/>
        </w:rPr>
        <w:t>暂存于</w:t>
      </w:r>
      <w:r>
        <w:rPr>
          <w:rFonts w:hint="eastAsia" w:ascii="Times New Roman" w:hAnsi="Times New Roman" w:eastAsia="仿宋_GB2312"/>
          <w:color w:val="auto"/>
          <w:lang w:val="en-US" w:eastAsia="zh-CN"/>
        </w:rPr>
        <w:t>已建</w:t>
      </w:r>
      <w:r>
        <w:rPr>
          <w:rFonts w:ascii="Times New Roman" w:hAnsi="Times New Roman" w:eastAsia="仿宋_GB2312"/>
          <w:color w:val="000000"/>
        </w:rPr>
        <w:t>的危险废物</w:t>
      </w:r>
      <w:r>
        <w:rPr>
          <w:rFonts w:hint="eastAsia" w:ascii="Times New Roman" w:hAnsi="Times New Roman" w:eastAsia="仿宋_GB2312"/>
          <w:color w:val="000000"/>
          <w:lang w:val="en-US" w:eastAsia="zh-CN"/>
        </w:rPr>
        <w:t>贮存库</w:t>
      </w:r>
      <w:r>
        <w:rPr>
          <w:rFonts w:ascii="Times New Roman" w:hAnsi="Times New Roman" w:eastAsia="仿宋_GB2312"/>
          <w:color w:val="000000"/>
        </w:rPr>
        <w:t>，定期交由有资质单位处置。</w:t>
      </w:r>
      <w:r>
        <w:rPr>
          <w:rFonts w:hint="eastAsia" w:ascii="Times New Roman" w:hAnsi="Times New Roman" w:eastAsia="仿宋_GB2312"/>
          <w:color w:val="000000"/>
        </w:rPr>
        <w:t>栅渣、沉砂</w:t>
      </w:r>
      <w:r>
        <w:rPr>
          <w:rFonts w:hint="eastAsia" w:ascii="Times New Roman" w:hAnsi="Times New Roman" w:eastAsia="仿宋_GB2312"/>
          <w:color w:val="000000"/>
          <w:lang w:eastAsia="zh-CN"/>
        </w:rPr>
        <w:t>、</w:t>
      </w:r>
      <w:r>
        <w:rPr>
          <w:rFonts w:ascii="Times New Roman" w:hAnsi="Times New Roman" w:eastAsia="仿宋_GB2312"/>
          <w:color w:val="000000"/>
        </w:rPr>
        <w:t>污泥按照</w:t>
      </w:r>
      <w:r>
        <w:rPr>
          <w:rFonts w:ascii="Times New Roman" w:hAnsi="Times New Roman" w:eastAsia="仿宋_GB2312"/>
          <w:color w:val="000000"/>
          <w:lang w:eastAsia="zh-Hans"/>
        </w:rPr>
        <w:t>《</w:t>
      </w:r>
      <w:r>
        <w:rPr>
          <w:rFonts w:ascii="Times New Roman" w:hAnsi="Times New Roman" w:eastAsia="仿宋_GB2312"/>
          <w:color w:val="000000"/>
        </w:rPr>
        <w:t>危险废物鉴别技术规范</w:t>
      </w:r>
      <w:r>
        <w:rPr>
          <w:rFonts w:ascii="Times New Roman" w:hAnsi="Times New Roman" w:eastAsia="仿宋_GB2312"/>
          <w:color w:val="000000"/>
          <w:lang w:eastAsia="zh-Hans"/>
        </w:rPr>
        <w:t>》（</w:t>
      </w:r>
      <w:r>
        <w:rPr>
          <w:rFonts w:ascii="Times New Roman" w:hAnsi="Times New Roman" w:eastAsia="仿宋_GB2312"/>
          <w:color w:val="000000"/>
        </w:rPr>
        <w:t>HJ 298</w:t>
      </w:r>
      <w:r>
        <w:rPr>
          <w:rFonts w:hint="eastAsia" w:ascii="Times New Roman" w:hAnsi="Times New Roman" w:eastAsia="仿宋_GB2312"/>
          <w:color w:val="000000"/>
        </w:rPr>
        <w:t>-</w:t>
      </w:r>
      <w:r>
        <w:rPr>
          <w:rFonts w:ascii="Times New Roman" w:hAnsi="Times New Roman" w:eastAsia="仿宋_GB2312"/>
          <w:color w:val="000000"/>
        </w:rPr>
        <w:t>2019</w:t>
      </w:r>
      <w:r>
        <w:rPr>
          <w:rFonts w:ascii="Times New Roman" w:hAnsi="Times New Roman" w:eastAsia="仿宋_GB2312"/>
          <w:color w:val="000000"/>
          <w:lang w:eastAsia="zh-Hans"/>
        </w:rPr>
        <w:t>）</w:t>
      </w:r>
      <w:r>
        <w:rPr>
          <w:rFonts w:hint="eastAsia" w:ascii="Times New Roman" w:hAnsi="Times New Roman" w:eastAsia="仿宋_GB2312"/>
          <w:color w:val="000000"/>
        </w:rPr>
        <w:t>的相关要求，</w:t>
      </w:r>
      <w:r>
        <w:rPr>
          <w:rFonts w:ascii="Times New Roman" w:hAnsi="Times New Roman" w:eastAsia="仿宋_GB2312"/>
          <w:color w:val="000000"/>
          <w:lang w:eastAsia="zh-Hans"/>
        </w:rPr>
        <w:t>开展</w:t>
      </w:r>
      <w:r>
        <w:rPr>
          <w:rFonts w:hint="eastAsia" w:ascii="Times New Roman" w:hAnsi="Times New Roman" w:eastAsia="仿宋_GB2312"/>
          <w:color w:val="000000"/>
          <w:lang w:val="en-US" w:eastAsia="zh-CN"/>
        </w:rPr>
        <w:t>固体</w:t>
      </w:r>
      <w:r>
        <w:rPr>
          <w:rFonts w:hint="eastAsia" w:ascii="Times New Roman" w:hAnsi="Times New Roman" w:eastAsia="仿宋_GB2312"/>
          <w:color w:val="000000"/>
        </w:rPr>
        <w:t>废物属性鉴别</w:t>
      </w:r>
      <w:r>
        <w:rPr>
          <w:rFonts w:ascii="Times New Roman" w:hAnsi="Times New Roman" w:eastAsia="仿宋_GB2312"/>
          <w:color w:val="000000"/>
          <w:lang w:eastAsia="zh-Hans"/>
        </w:rPr>
        <w:t>，若为危险废物</w:t>
      </w:r>
      <w:r>
        <w:rPr>
          <w:rFonts w:ascii="Times New Roman" w:hAnsi="Times New Roman" w:eastAsia="仿宋_GB2312"/>
          <w:color w:val="000000"/>
        </w:rPr>
        <w:t>，暂存</w:t>
      </w:r>
      <w:r>
        <w:rPr>
          <w:rFonts w:hint="eastAsia" w:ascii="Times New Roman" w:hAnsi="Times New Roman" w:eastAsia="仿宋_GB2312"/>
          <w:color w:val="000000"/>
        </w:rPr>
        <w:t>于</w:t>
      </w:r>
      <w:r>
        <w:rPr>
          <w:rFonts w:ascii="Times New Roman" w:hAnsi="Times New Roman" w:eastAsia="仿宋_GB2312"/>
          <w:color w:val="000000"/>
          <w:lang w:eastAsia="zh-Hans"/>
        </w:rPr>
        <w:t>污泥脱水车间</w:t>
      </w:r>
      <w:r>
        <w:rPr>
          <w:rFonts w:hint="eastAsia" w:ascii="Times New Roman" w:hAnsi="Times New Roman" w:eastAsia="仿宋_GB2312"/>
          <w:color w:val="000000"/>
        </w:rPr>
        <w:t>，并定期交由有资质的单位处置</w:t>
      </w:r>
      <w:r>
        <w:rPr>
          <w:rFonts w:ascii="Times New Roman" w:hAnsi="Times New Roman" w:eastAsia="仿宋_GB2312"/>
          <w:color w:val="000000"/>
        </w:rPr>
        <w:t>，</w:t>
      </w:r>
      <w:r>
        <w:rPr>
          <w:rFonts w:ascii="Times New Roman" w:hAnsi="Times New Roman" w:eastAsia="仿宋_GB2312"/>
          <w:color w:val="000000"/>
          <w:lang w:eastAsia="zh-Hans"/>
        </w:rPr>
        <w:t>若不属于</w:t>
      </w:r>
      <w:r>
        <w:rPr>
          <w:rFonts w:hint="eastAsia" w:ascii="Times New Roman" w:hAnsi="Times New Roman" w:eastAsia="仿宋_GB2312" w:cs="Times New Roman"/>
          <w:color w:val="000000"/>
          <w:lang w:eastAsia="zh-Hans"/>
        </w:rPr>
        <w:t>危险废物</w:t>
      </w:r>
      <w:r>
        <w:rPr>
          <w:rFonts w:hint="eastAsia" w:ascii="Times New Roman" w:hAnsi="Times New Roman" w:eastAsia="仿宋_GB2312" w:cs="Times New Roman"/>
          <w:color w:val="auto"/>
          <w:lang w:eastAsia="zh-Hans"/>
        </w:rPr>
        <w:t>，</w:t>
      </w:r>
      <w:r>
        <w:rPr>
          <w:rFonts w:hint="default" w:ascii="Times New Roman" w:hAnsi="Times New Roman" w:eastAsia="仿宋_GB2312" w:cs="Times New Roman"/>
          <w:color w:val="auto"/>
        </w:rPr>
        <w:t>则经机械脱水，含水率降至60%以下，</w:t>
      </w:r>
      <w:r>
        <w:rPr>
          <w:rFonts w:hint="eastAsia" w:ascii="Times New Roman" w:hAnsi="Times New Roman" w:eastAsia="仿宋_GB2312" w:cs="Times New Roman"/>
          <w:color w:val="auto"/>
          <w:lang w:val="en-US" w:eastAsia="zh-CN"/>
        </w:rPr>
        <w:t>且</w:t>
      </w:r>
      <w:r>
        <w:rPr>
          <w:rFonts w:hint="eastAsia" w:ascii="Times New Roman" w:hAnsi="Times New Roman" w:eastAsia="仿宋_GB2312" w:cs="Times New Roman"/>
          <w:color w:val="auto"/>
        </w:rPr>
        <w:t>满足《生活垃圾填埋场污染控制标准》（</w:t>
      </w:r>
      <w:r>
        <w:rPr>
          <w:rFonts w:hint="eastAsia" w:ascii="Times New Roman" w:hAnsi="Times New Roman" w:eastAsia="仿宋_GB2312" w:cs="Times New Roman"/>
          <w:color w:val="auto"/>
          <w:lang w:eastAsia="zh-CN"/>
        </w:rPr>
        <w:t>GB16889-2024</w:t>
      </w:r>
      <w:r>
        <w:rPr>
          <w:rFonts w:hint="eastAsia" w:ascii="Times New Roman" w:hAnsi="Times New Roman" w:eastAsia="仿宋_GB2312" w:cs="Times New Roman"/>
          <w:color w:val="auto"/>
        </w:rPr>
        <w:t>）入场要求</w:t>
      </w:r>
      <w:r>
        <w:rPr>
          <w:rFonts w:hint="eastAsia" w:ascii="Times New Roman" w:hAnsi="Times New Roman" w:eastAsia="仿宋_GB2312" w:cs="Times New Roman"/>
          <w:color w:val="auto"/>
          <w:lang w:val="en-US" w:eastAsia="zh-CN"/>
        </w:rPr>
        <w:t>后</w:t>
      </w:r>
      <w:r>
        <w:rPr>
          <w:rFonts w:hint="default" w:ascii="Times New Roman" w:hAnsi="Times New Roman" w:eastAsia="仿宋_GB2312" w:cs="Times New Roman"/>
          <w:color w:val="auto"/>
        </w:rPr>
        <w:t>，定期送</w:t>
      </w:r>
      <w:r>
        <w:rPr>
          <w:rFonts w:hint="eastAsia" w:ascii="Times New Roman" w:hAnsi="Times New Roman" w:eastAsia="仿宋_GB2312" w:cs="Times New Roman"/>
          <w:color w:val="auto"/>
          <w:lang w:val="en-US" w:eastAsia="zh-CN"/>
        </w:rPr>
        <w:t>往胡杨河市</w:t>
      </w:r>
      <w:r>
        <w:rPr>
          <w:rFonts w:hint="default" w:ascii="Times New Roman" w:hAnsi="Times New Roman" w:eastAsia="仿宋_GB2312" w:cs="Times New Roman"/>
          <w:color w:val="auto"/>
        </w:rPr>
        <w:t>生活垃圾填埋场</w:t>
      </w:r>
      <w:r>
        <w:rPr>
          <w:rFonts w:hint="eastAsia" w:ascii="Times New Roman" w:hAnsi="Times New Roman" w:eastAsia="仿宋_GB2312" w:cs="Times New Roman"/>
          <w:color w:val="auto"/>
          <w:lang w:eastAsia="zh-CN"/>
        </w:rPr>
        <w:t>，</w:t>
      </w:r>
      <w:r>
        <w:rPr>
          <w:rFonts w:hint="eastAsia" w:ascii="Times New Roman" w:hAnsi="Times New Roman" w:eastAsia="仿宋_GB2312" w:cs="Times New Roman"/>
          <w:color w:val="auto"/>
          <w:lang w:val="en-US" w:eastAsia="zh-CN"/>
        </w:rPr>
        <w:t>按照填埋场管理要求分区</w:t>
      </w:r>
      <w:r>
        <w:rPr>
          <w:rFonts w:hint="default" w:ascii="Times New Roman" w:hAnsi="Times New Roman" w:eastAsia="仿宋_GB2312" w:cs="Times New Roman"/>
          <w:color w:val="auto"/>
        </w:rPr>
        <w:t>填埋，现场不得晾晒。</w:t>
      </w:r>
      <w:r>
        <w:rPr>
          <w:rFonts w:hint="eastAsia" w:ascii="仿宋_GB2312" w:hAnsi="PMingLiUfalt" w:eastAsia="仿宋_GB2312" w:cs="PMingLiUfalt"/>
          <w:color w:val="000000"/>
        </w:rPr>
        <w:t>鉴</w:t>
      </w:r>
      <w:r>
        <w:rPr>
          <w:rFonts w:hint="eastAsia" w:ascii="仿宋_GB2312" w:hAnsi="PMingLiUfalt" w:eastAsia="仿宋_GB2312" w:cs="PMingLiUfalt"/>
          <w:color w:val="000000"/>
          <w:lang w:val="en-US" w:eastAsia="zh-CN"/>
        </w:rPr>
        <w:t>别结果出具</w:t>
      </w:r>
      <w:r>
        <w:rPr>
          <w:rFonts w:hint="eastAsia" w:ascii="仿宋_GB2312" w:hAnsi="PMingLiUfalt" w:eastAsia="仿宋_GB2312" w:cs="PMingLiUfalt"/>
          <w:color w:val="000000"/>
        </w:rPr>
        <w:t>前按照危险废物管理。</w:t>
      </w:r>
      <w:r>
        <w:rPr>
          <w:rFonts w:hint="default" w:ascii="Times New Roman" w:hAnsi="Times New Roman" w:eastAsia="仿宋_GB2312" w:cs="Times New Roman"/>
          <w:bCs/>
          <w:color w:val="auto"/>
          <w:szCs w:val="32"/>
          <w:highlight w:val="none"/>
          <w:lang w:val="en-US" w:eastAsia="zh-CN"/>
        </w:rPr>
        <w:t>危险废物的收集、贮存、运输须符合《危险废物收集 贮存 运输技术规范》（HJ2025-2012）及《危险废物贮存污染控制标准》（GB18597-2023）的相关要求。</w:t>
      </w:r>
      <w:r>
        <w:rPr>
          <w:rFonts w:hint="eastAsia" w:eastAsia="仿宋_GB2312" w:cs="Times New Roman"/>
          <w:color w:val="auto"/>
          <w:kern w:val="2"/>
          <w:szCs w:val="32"/>
          <w:lang w:val="en-US" w:eastAsia="zh-CN"/>
        </w:rPr>
        <w:t>生活垃圾由环卫部门统一清运。</w:t>
      </w:r>
    </w:p>
    <w:p w14:paraId="06209AD6">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60" w:lineRule="exact"/>
        <w:ind w:firstLine="632" w:firstLineChars="200"/>
        <w:textAlignment w:val="auto"/>
        <w:rPr>
          <w:rFonts w:hint="eastAsia" w:eastAsia="仿宋_GB2312" w:cs="Times New Roman"/>
          <w:color w:val="auto"/>
          <w:kern w:val="2"/>
          <w:szCs w:val="32"/>
          <w:highlight w:val="none"/>
          <w:lang w:eastAsia="zh-CN"/>
        </w:rPr>
      </w:pPr>
      <w:r>
        <w:rPr>
          <w:rFonts w:hint="default" w:ascii="Times New Roman" w:hAnsi="Times New Roman" w:eastAsia="仿宋_GB2312" w:cs="Times New Roman"/>
        </w:rPr>
        <w:t>（</w:t>
      </w:r>
      <w:r>
        <w:rPr>
          <w:rFonts w:hint="eastAsia" w:eastAsia="仿宋_GB2312" w:cs="Times New Roman"/>
          <w:lang w:val="en-US" w:eastAsia="zh-CN"/>
        </w:rPr>
        <w:t>五</w:t>
      </w:r>
      <w:r>
        <w:rPr>
          <w:rFonts w:hint="default" w:ascii="Times New Roman" w:hAnsi="Times New Roman" w:eastAsia="仿宋_GB2312" w:cs="Times New Roman"/>
        </w:rPr>
        <w:t>）严格落实</w:t>
      </w:r>
      <w:r>
        <w:rPr>
          <w:rFonts w:hint="default" w:ascii="Times New Roman" w:hAnsi="Times New Roman" w:eastAsia="仿宋_GB2312" w:cs="Times New Roman"/>
          <w:lang w:val="en-US" w:eastAsia="zh-CN"/>
        </w:rPr>
        <w:t>地下水及</w:t>
      </w:r>
      <w:r>
        <w:rPr>
          <w:rFonts w:hint="default" w:ascii="Times New Roman" w:hAnsi="Times New Roman" w:eastAsia="仿宋_GB2312" w:cs="Times New Roman"/>
        </w:rPr>
        <w:t>土壤污染防治措施。</w:t>
      </w:r>
      <w:r>
        <w:rPr>
          <w:rFonts w:hint="eastAsia" w:eastAsia="仿宋_GB2312" w:cs="Times New Roman"/>
          <w:bCs/>
          <w:color w:val="auto"/>
          <w:szCs w:val="32"/>
          <w:highlight w:val="none"/>
          <w:lang w:eastAsia="zh-CN"/>
        </w:rPr>
        <w:t>按照源头防控、分区防治、污染监控、应急响应的原则进行地下水污染防治。严格按照导则要求，落实分区防渗和监控措施，</w:t>
      </w:r>
      <w:r>
        <w:rPr>
          <w:rFonts w:hint="eastAsia" w:eastAsia="仿宋_GB2312" w:cs="Times New Roman"/>
          <w:bCs/>
          <w:color w:val="auto"/>
          <w:szCs w:val="32"/>
          <w:highlight w:val="none"/>
          <w:lang w:val="en-US" w:eastAsia="zh-CN"/>
        </w:rPr>
        <w:t>对</w:t>
      </w:r>
      <w:r>
        <w:rPr>
          <w:rFonts w:hint="eastAsia" w:ascii="Times New Roman" w:hAnsi="Times New Roman" w:eastAsia="仿宋_GB2312"/>
          <w:color w:val="000000"/>
          <w:lang w:val="en-US" w:eastAsia="zh-CN"/>
        </w:rPr>
        <w:t>各污水处理及暂存构筑物、污泥处理及暂存单元进行</w:t>
      </w:r>
      <w:r>
        <w:rPr>
          <w:rFonts w:hint="eastAsia" w:eastAsia="仿宋_GB2312" w:cs="Times New Roman"/>
          <w:lang w:val="en-US" w:eastAsia="zh-CN"/>
        </w:rPr>
        <w:t>重点</w:t>
      </w:r>
      <w:r>
        <w:rPr>
          <w:rFonts w:hint="default" w:ascii="Times New Roman" w:hAnsi="Times New Roman" w:eastAsia="仿宋_GB2312" w:cs="Times New Roman"/>
        </w:rPr>
        <w:t>防渗</w:t>
      </w:r>
      <w:r>
        <w:rPr>
          <w:rFonts w:hint="eastAsia" w:eastAsia="仿宋_GB2312" w:cs="Times New Roman"/>
          <w:lang w:eastAsia="zh-CN"/>
        </w:rPr>
        <w:t>。</w:t>
      </w:r>
      <w:r>
        <w:rPr>
          <w:rFonts w:hint="eastAsia" w:eastAsia="仿宋_GB2312" w:cs="Times New Roman"/>
          <w:lang w:val="en-US" w:eastAsia="zh-CN"/>
        </w:rPr>
        <w:t>对</w:t>
      </w:r>
      <w:r>
        <w:rPr>
          <w:rFonts w:hint="eastAsia" w:ascii="Times New Roman" w:hAnsi="Times New Roman" w:eastAsia="仿宋_GB2312"/>
          <w:color w:val="auto"/>
          <w:szCs w:val="21"/>
        </w:rPr>
        <w:t>高低压配电间、鼓风机房</w:t>
      </w:r>
      <w:r>
        <w:rPr>
          <w:rFonts w:ascii="Times New Roman" w:hAnsi="Times New Roman" w:eastAsia="仿宋_GB2312"/>
          <w:color w:val="auto"/>
          <w:szCs w:val="21"/>
        </w:rPr>
        <w:t>/</w:t>
      </w:r>
      <w:r>
        <w:rPr>
          <w:rFonts w:hint="eastAsia" w:ascii="Times New Roman" w:hAnsi="Times New Roman" w:eastAsia="仿宋_GB2312"/>
          <w:color w:val="auto"/>
          <w:szCs w:val="21"/>
        </w:rPr>
        <w:t>配电间、除臭设备基础、提升泵房、臭氧制备间</w:t>
      </w:r>
      <w:r>
        <w:rPr>
          <w:rFonts w:hint="eastAsia" w:ascii="Times New Roman" w:hAnsi="Times New Roman" w:eastAsia="仿宋_GB2312"/>
          <w:color w:val="000000"/>
          <w:lang w:val="en-US" w:eastAsia="zh-CN"/>
        </w:rPr>
        <w:t>进行一般</w:t>
      </w:r>
      <w:r>
        <w:rPr>
          <w:rFonts w:hint="default" w:ascii="Times New Roman" w:hAnsi="Times New Roman" w:eastAsia="仿宋_GB2312" w:cs="Times New Roman"/>
        </w:rPr>
        <w:t>防渗</w:t>
      </w:r>
      <w:r>
        <w:rPr>
          <w:rFonts w:hint="eastAsia" w:eastAsia="仿宋_GB2312" w:cs="Times New Roman"/>
          <w:lang w:eastAsia="zh-CN"/>
        </w:rPr>
        <w:t>。</w:t>
      </w:r>
      <w:r>
        <w:rPr>
          <w:rFonts w:hint="eastAsia" w:eastAsia="仿宋_GB2312" w:cs="Times New Roman"/>
          <w:color w:val="auto"/>
          <w:kern w:val="2"/>
          <w:szCs w:val="32"/>
          <w:highlight w:val="none"/>
          <w:lang w:eastAsia="zh-CN"/>
        </w:rPr>
        <w:t>加强防渗设施的日常维护，对出现损坏的防渗设施应及时修复和加固，确保防渗设施牢固安全。</w:t>
      </w:r>
    </w:p>
    <w:p w14:paraId="1172D56E">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六</w:t>
      </w:r>
      <w:r>
        <w:rPr>
          <w:rFonts w:hint="default" w:ascii="Times New Roman" w:hAnsi="Times New Roman" w:eastAsia="仿宋_GB2312" w:cs="Times New Roman"/>
          <w:bCs/>
          <w:color w:val="auto"/>
          <w:szCs w:val="32"/>
          <w:highlight w:val="none"/>
        </w:rPr>
        <w:t>）</w:t>
      </w:r>
      <w:r>
        <w:rPr>
          <w:rFonts w:hint="default" w:ascii="Times New Roman" w:hAnsi="Times New Roman" w:eastAsia="仿宋_GB2312" w:cs="Times New Roman"/>
          <w:bCs/>
          <w:color w:val="auto"/>
          <w:szCs w:val="32"/>
          <w:highlight w:val="none"/>
          <w:lang w:eastAsia="zh-CN"/>
        </w:rPr>
        <w:t>加强施工期环境保护，落实防沙治沙措施，防止施工废水、扬尘、噪声污染、水土流失和生态破坏。</w:t>
      </w:r>
    </w:p>
    <w:p w14:paraId="21C8611F">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七</w:t>
      </w:r>
      <w:r>
        <w:rPr>
          <w:rFonts w:hint="default" w:ascii="Times New Roman" w:hAnsi="Times New Roman" w:eastAsia="仿宋_GB2312" w:cs="Times New Roman"/>
          <w:bCs/>
          <w:color w:val="auto"/>
          <w:szCs w:val="32"/>
          <w:highlight w:val="none"/>
        </w:rPr>
        <w:t>）强化各项环境风险防范措施，有效防范环境风险。定期开展环境风险应急培训和演练，落实各项应急环境管理措施以及各项风险防范措施，确保风险事故得到有效控制。</w:t>
      </w:r>
    </w:p>
    <w:p w14:paraId="24F231E2">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eastAsia="zh-CN"/>
        </w:rPr>
        <w:t>（</w:t>
      </w:r>
      <w:r>
        <w:rPr>
          <w:rFonts w:hint="eastAsia" w:eastAsia="仿宋_GB2312" w:cs="Times New Roman"/>
          <w:bCs/>
          <w:color w:val="auto"/>
          <w:szCs w:val="32"/>
          <w:highlight w:val="none"/>
          <w:lang w:val="en-US" w:eastAsia="zh-CN"/>
        </w:rPr>
        <w:t>八</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在工程运营过程中，应建立畅通的公众参与平台，加强宣传与沟通工作，及时解决公众提出的合理环境诉求。定期发布企业环境信息，并主动接受社会监督。</w:t>
      </w:r>
    </w:p>
    <w:p w14:paraId="367ABA6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36983DF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五、环境影响报告</w:t>
      </w:r>
      <w:r>
        <w:rPr>
          <w:rFonts w:hint="eastAsia" w:eastAsia="仿宋_GB2312" w:cs="Times New Roman"/>
          <w:bCs/>
          <w:color w:val="auto"/>
          <w:szCs w:val="32"/>
          <w:highlight w:val="none"/>
          <w:lang w:val="en-US" w:eastAsia="zh-CN"/>
        </w:rPr>
        <w:t>书</w:t>
      </w:r>
      <w:r>
        <w:rPr>
          <w:rFonts w:hint="default" w:ascii="Times New Roman" w:hAnsi="Times New Roman" w:eastAsia="仿宋_GB2312" w:cs="Times New Roman"/>
          <w:bCs/>
          <w:color w:val="auto"/>
          <w:szCs w:val="32"/>
          <w:highlight w:val="none"/>
        </w:rPr>
        <w:t>经批准后，该项目的性质、规模、地点、生产工艺和环境保护措施发生重大变动，且可能导致环境影响显著变化</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特别是不利环境影响加重</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的，应当重新报批该项目环境影响评价报告。</w:t>
      </w:r>
    </w:p>
    <w:p w14:paraId="36131E7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六、在启动生产设施或者在实际排污之前，按照经批准的环境影响评价文件认真梳理并确认各项环境保护措施落实后，依法</w:t>
      </w:r>
      <w:r>
        <w:rPr>
          <w:rFonts w:hint="eastAsia" w:eastAsia="仿宋_GB2312" w:cs="Times New Roman"/>
          <w:bCs/>
          <w:color w:val="auto"/>
          <w:szCs w:val="32"/>
          <w:highlight w:val="none"/>
          <w:lang w:val="en-US" w:eastAsia="zh-CN"/>
        </w:rPr>
        <w:t>重新</w:t>
      </w:r>
      <w:r>
        <w:rPr>
          <w:rFonts w:hint="default" w:ascii="Times New Roman" w:hAnsi="Times New Roman" w:eastAsia="仿宋_GB2312" w:cs="Times New Roman"/>
          <w:bCs/>
          <w:color w:val="auto"/>
          <w:szCs w:val="32"/>
          <w:highlight w:val="none"/>
        </w:rPr>
        <w:t>申领排污许可证。</w:t>
      </w:r>
    </w:p>
    <w:p w14:paraId="0212C16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val="en-US" w:eastAsia="zh-CN"/>
        </w:rPr>
        <w:t>七</w:t>
      </w:r>
      <w:r>
        <w:rPr>
          <w:rFonts w:hint="default" w:ascii="Times New Roman" w:hAnsi="Times New Roman" w:eastAsia="仿宋_GB2312" w:cs="Times New Roman"/>
          <w:bCs/>
          <w:color w:val="auto"/>
          <w:szCs w:val="32"/>
          <w:highlight w:val="none"/>
        </w:rPr>
        <w:t>、1</w:t>
      </w:r>
      <w:r>
        <w:rPr>
          <w:rFonts w:hint="default" w:ascii="Times New Roman" w:hAnsi="Times New Roman" w:eastAsia="仿宋_GB2312" w:cs="Times New Roman"/>
          <w:bCs/>
          <w:color w:val="auto"/>
          <w:szCs w:val="32"/>
          <w:highlight w:val="none"/>
          <w:lang w:val="en-US" w:eastAsia="zh-CN"/>
        </w:rPr>
        <w:t>30</w:t>
      </w:r>
      <w:r>
        <w:rPr>
          <w:rFonts w:hint="default" w:ascii="Times New Roman" w:hAnsi="Times New Roman" w:eastAsia="仿宋_GB2312" w:cs="Times New Roman"/>
          <w:bCs/>
          <w:color w:val="auto"/>
          <w:szCs w:val="32"/>
          <w:highlight w:val="none"/>
        </w:rPr>
        <w:t>团城镇和生态保护中心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66A63F0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val="en-US" w:eastAsia="zh-CN"/>
        </w:rPr>
        <w:t>八</w:t>
      </w:r>
      <w:r>
        <w:rPr>
          <w:rFonts w:hint="default" w:ascii="Times New Roman" w:hAnsi="Times New Roman" w:eastAsia="仿宋_GB2312" w:cs="Times New Roman"/>
          <w:bCs/>
          <w:color w:val="auto"/>
          <w:szCs w:val="32"/>
          <w:highlight w:val="none"/>
        </w:rPr>
        <w:t>、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报告</w:t>
      </w:r>
      <w:r>
        <w:rPr>
          <w:rFonts w:hint="eastAsia" w:eastAsia="仿宋_GB2312" w:cs="Times New Roman"/>
          <w:bCs/>
          <w:color w:val="auto"/>
          <w:szCs w:val="32"/>
          <w:highlight w:val="none"/>
          <w:lang w:val="en-US" w:eastAsia="zh-CN"/>
        </w:rPr>
        <w:t>书</w:t>
      </w:r>
      <w:r>
        <w:rPr>
          <w:rFonts w:hint="default" w:ascii="Times New Roman" w:hAnsi="Times New Roman" w:eastAsia="仿宋_GB2312" w:cs="Times New Roman"/>
          <w:bCs/>
          <w:color w:val="auto"/>
          <w:szCs w:val="32"/>
          <w:highlight w:val="none"/>
        </w:rPr>
        <w:t>送师市生态环境保护综合行政执法支队、生态环境监测站、1</w:t>
      </w:r>
      <w:r>
        <w:rPr>
          <w:rFonts w:hint="default" w:ascii="Times New Roman" w:hAnsi="Times New Roman" w:eastAsia="仿宋_GB2312" w:cs="Times New Roman"/>
          <w:bCs/>
          <w:color w:val="auto"/>
          <w:szCs w:val="32"/>
          <w:highlight w:val="none"/>
          <w:lang w:val="en-US" w:eastAsia="zh-CN"/>
        </w:rPr>
        <w:t>30</w:t>
      </w:r>
      <w:r>
        <w:rPr>
          <w:rFonts w:hint="default" w:ascii="Times New Roman" w:hAnsi="Times New Roman" w:eastAsia="仿宋_GB2312" w:cs="Times New Roman"/>
          <w:bCs/>
          <w:color w:val="auto"/>
          <w:szCs w:val="32"/>
          <w:highlight w:val="none"/>
        </w:rPr>
        <w:t>团城镇和生态保护中心</w:t>
      </w:r>
      <w:bookmarkStart w:id="0" w:name="_GoBack"/>
      <w:bookmarkEnd w:id="0"/>
      <w:r>
        <w:rPr>
          <w:rFonts w:hint="default" w:ascii="Times New Roman" w:hAnsi="Times New Roman" w:eastAsia="仿宋_GB2312" w:cs="Times New Roman"/>
          <w:bCs/>
          <w:color w:val="auto"/>
          <w:szCs w:val="32"/>
          <w:highlight w:val="none"/>
        </w:rPr>
        <w:t>，并按规定接受各级生态环境主管部门的监督检查。</w:t>
      </w:r>
    </w:p>
    <w:p w14:paraId="3F8719BC">
      <w:pPr>
        <w:keepNext w:val="0"/>
        <w:keepLines w:val="0"/>
        <w:pageBreakBefore w:val="0"/>
        <w:widowControl w:val="0"/>
        <w:kinsoku/>
        <w:wordWrap/>
        <w:overflowPunct/>
        <w:topLinePunct w:val="0"/>
        <w:autoSpaceDE/>
        <w:autoSpaceDN/>
        <w:bidi w:val="0"/>
        <w:adjustRightInd/>
        <w:snapToGrid/>
        <w:spacing w:line="740" w:lineRule="exact"/>
        <w:ind w:firstLine="4740" w:firstLineChars="1500"/>
        <w:textAlignment w:val="auto"/>
        <w:rPr>
          <w:rFonts w:hint="default" w:ascii="Times New Roman" w:hAnsi="Times New Roman" w:eastAsia="仿宋_GB2312" w:cs="Times New Roman"/>
          <w:bCs/>
          <w:color w:val="auto"/>
          <w:szCs w:val="32"/>
          <w:highlight w:val="none"/>
        </w:rPr>
      </w:pPr>
    </w:p>
    <w:p w14:paraId="6E2FBCCF">
      <w:pPr>
        <w:keepNext w:val="0"/>
        <w:keepLines w:val="0"/>
        <w:pageBreakBefore w:val="0"/>
        <w:widowControl w:val="0"/>
        <w:kinsoku/>
        <w:wordWrap/>
        <w:overflowPunct/>
        <w:topLinePunct w:val="0"/>
        <w:autoSpaceDE/>
        <w:autoSpaceDN/>
        <w:bidi w:val="0"/>
        <w:adjustRightInd/>
        <w:snapToGrid/>
        <w:spacing w:line="740" w:lineRule="exact"/>
        <w:ind w:firstLine="4740" w:firstLineChars="1500"/>
        <w:textAlignment w:val="auto"/>
        <w:rPr>
          <w:rFonts w:hint="default" w:ascii="Times New Roman" w:hAnsi="Times New Roman" w:eastAsia="仿宋_GB2312" w:cs="Times New Roman"/>
          <w:bCs/>
          <w:color w:val="auto"/>
          <w:szCs w:val="32"/>
          <w:highlight w:val="none"/>
        </w:rPr>
      </w:pPr>
    </w:p>
    <w:p w14:paraId="5167903C">
      <w:pPr>
        <w:keepNext w:val="0"/>
        <w:keepLines w:val="0"/>
        <w:pageBreakBefore w:val="0"/>
        <w:widowControl w:val="0"/>
        <w:kinsoku/>
        <w:wordWrap/>
        <w:overflowPunct/>
        <w:topLinePunct w:val="0"/>
        <w:autoSpaceDE/>
        <w:autoSpaceDN/>
        <w:bidi w:val="0"/>
        <w:adjustRightInd/>
        <w:snapToGrid/>
        <w:spacing w:line="400" w:lineRule="exact"/>
        <w:ind w:firstLine="4740" w:firstLineChars="15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 xml:space="preserve">第七师胡杨河市生态环境局 </w:t>
      </w:r>
    </w:p>
    <w:p w14:paraId="64D7B946">
      <w:pPr>
        <w:keepNext w:val="0"/>
        <w:keepLines w:val="0"/>
        <w:pageBreakBefore w:val="0"/>
        <w:widowControl w:val="0"/>
        <w:kinsoku/>
        <w:wordWrap/>
        <w:overflowPunct/>
        <w:topLinePunct w:val="0"/>
        <w:autoSpaceDE/>
        <w:autoSpaceDN/>
        <w:bidi w:val="0"/>
        <w:adjustRightInd/>
        <w:snapToGrid/>
        <w:spacing w:line="400" w:lineRule="exact"/>
        <w:ind w:firstLine="5372" w:firstLineChars="17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Cs/>
          <w:color w:val="auto"/>
          <w:szCs w:val="32"/>
          <w:highlight w:val="none"/>
        </w:rPr>
        <w:t>202</w:t>
      </w:r>
      <w:r>
        <w:rPr>
          <w:rFonts w:hint="eastAsia" w:eastAsia="仿宋_GB2312" w:cs="Times New Roman"/>
          <w:bCs/>
          <w:color w:val="auto"/>
          <w:szCs w:val="32"/>
          <w:highlight w:val="none"/>
          <w:lang w:val="en-US" w:eastAsia="zh-CN"/>
        </w:rPr>
        <w:t>5</w:t>
      </w:r>
      <w:r>
        <w:rPr>
          <w:rFonts w:hint="default" w:ascii="Times New Roman" w:hAnsi="Times New Roman" w:eastAsia="仿宋_GB2312" w:cs="Times New Roman"/>
          <w:bCs/>
          <w:color w:val="auto"/>
          <w:szCs w:val="32"/>
          <w:highlight w:val="none"/>
        </w:rPr>
        <w:t>年</w:t>
      </w:r>
      <w:r>
        <w:rPr>
          <w:rFonts w:hint="eastAsia" w:eastAsia="仿宋_GB2312" w:cs="Times New Roman"/>
          <w:bCs/>
          <w:color w:val="auto"/>
          <w:szCs w:val="32"/>
          <w:highlight w:val="none"/>
          <w:lang w:val="en-US" w:eastAsia="zh-CN"/>
        </w:rPr>
        <w:t>11</w:t>
      </w:r>
      <w:r>
        <w:rPr>
          <w:rFonts w:hint="default" w:ascii="Times New Roman" w:hAnsi="Times New Roman" w:eastAsia="仿宋_GB2312" w:cs="Times New Roman"/>
          <w:bCs/>
          <w:color w:val="auto"/>
          <w:szCs w:val="32"/>
          <w:highlight w:val="none"/>
        </w:rPr>
        <w:t>月</w:t>
      </w:r>
      <w:r>
        <w:rPr>
          <w:rFonts w:hint="eastAsia" w:eastAsia="仿宋_GB2312" w:cs="Times New Roman"/>
          <w:bCs/>
          <w:color w:val="auto"/>
          <w:szCs w:val="32"/>
          <w:highlight w:val="none"/>
          <w:lang w:val="en-US" w:eastAsia="zh-CN"/>
        </w:rPr>
        <w:t>12</w:t>
      </w:r>
      <w:r>
        <w:rPr>
          <w:rFonts w:hint="default" w:ascii="Times New Roman" w:hAnsi="Times New Roman" w:eastAsia="仿宋_GB2312" w:cs="Times New Roman"/>
          <w:bCs/>
          <w:color w:val="auto"/>
          <w:szCs w:val="32"/>
          <w:highlight w:val="none"/>
        </w:rPr>
        <w:t>日</w:t>
      </w:r>
    </w:p>
    <w:p w14:paraId="78E62357">
      <w:pPr>
        <w:spacing w:line="400" w:lineRule="exact"/>
        <w:ind w:right="316" w:rightChars="100"/>
        <w:rPr>
          <w:rFonts w:hint="default" w:ascii="Times New Roman" w:hAnsi="Times New Roman" w:eastAsia="仿宋_GB2312" w:cs="Times New Roman"/>
          <w:color w:val="auto"/>
          <w:sz w:val="28"/>
          <w:szCs w:val="28"/>
        </w:rPr>
      </w:pPr>
    </w:p>
    <w:p w14:paraId="0899815C">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38B5262">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7DAAFEB">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386C91C4">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51368CDA">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19F12197">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76BA3949">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7BCC7755">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DFEB575">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02C7126D">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16956E2E">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0941AAC6">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079B36E5">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7E7019DD">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947C309">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EB24CF2">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0751B106">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7D32A463">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4B846CB">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57B2A3A">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0ABEA5B0">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27DE9AB8">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22ED02F0">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3A171B1">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34869A64">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45A79B2">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7293EF79">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D196C0E">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7A0823C4">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58F6A39A">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590D6924">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908C7B3">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225F487">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56ECE62">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131EF20A">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57B7E629">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35C2C75D">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-10795</wp:posOffset>
                </wp:positionV>
                <wp:extent cx="5568315" cy="1079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568315" cy="1079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0.85pt;height:0.85pt;width:438.45pt;z-index:251660288;mso-width-relative:page;mso-height-relative:page;" filled="f" stroked="t" coordsize="21600,21600" o:gfxdata="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PhbN/TAAAABAEAAA8AAAAAAAAAAQAgAAAAIgAAAGRycy9kb3du&#10;cmV2LnhtbFBLAQIUABQAAAAIAIdO4kCJn9VuBAIAAAEEAAAOAAAAAAAAAAEAIAAAACIBAABkcnMv&#10;ZTJvRG9jLnhtbFBLBQYAAAAABgAGAFkBAACY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抄送：师市生态环境保护综合行政执法支队、生态环境监测站、1</w:t>
      </w: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团城镇和生态保护中心。</w:t>
      </w:r>
    </w:p>
    <w:p w14:paraId="66A4461E">
      <w:pPr>
        <w:spacing w:line="600" w:lineRule="exact"/>
        <w:ind w:right="316" w:rightChars="100" w:firstLine="254" w:firstLineChars="10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color w:val="auto"/>
          <w:spacing w:val="-11"/>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382270</wp:posOffset>
                </wp:positionV>
                <wp:extent cx="5615940" cy="190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190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1pt;height:0.15pt;width:442.2pt;z-index:251661312;mso-width-relative:page;mso-height-relative:page;" filled="f" stroked="t" coordsize="21600,21600" o:gfxdata="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5uTPV1AAAAAYBAAAPAAAAAAAAAAEAIAAAACIAAABkcnMvZG93bnJldi54bWxQSwEC&#10;FAAUAAAACACHTuJAHiSEh/gBAAD2AwAADgAAAAAAAAABACAAAAAjAQAAZHJzL2Uyb0RvYy54bWxQ&#10;SwUGAAAAAAYABgBZAQAAjQ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pacing w:val="-11"/>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-6350</wp:posOffset>
                </wp:positionV>
                <wp:extent cx="5577840" cy="635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577840" cy="63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0.5pt;height:0.5pt;width:439.2pt;z-index:251661312;mso-width-relative:page;mso-height-relative:page;" filled="f" stroked="t" coordsize="21600,21600" o:gfxdata="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iMwQNMAAAAEAQAADwAAAAAAAAABACAAAAAiAAAAZHJzL2Rv&#10;d25yZXYueG1sUEsBAhQAFAAAAAgAh07iQPj8sJsGAgAA/wMAAA4AAAAAAAAAAQAgAAAAIgEAAGRy&#10;cy9lMm9Eb2MueG1sUEsFBgAAAAAGAAYAWQEAAJo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pacing w:val="-11"/>
          <w:sz w:val="28"/>
          <w:szCs w:val="28"/>
        </w:rPr>
        <w:t>新疆生产建设兵团第七师胡杨河市生态环境局</w:t>
      </w:r>
      <w:r>
        <w:rPr>
          <w:rFonts w:hint="default" w:ascii="Times New Roman" w:hAnsi="Times New Roman" w:eastAsia="仿宋_GB2312" w:cs="Times New Roman"/>
          <w:color w:val="FF0000"/>
          <w:sz w:val="28"/>
          <w:szCs w:val="28"/>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202</w:t>
      </w:r>
      <w:r>
        <w:rPr>
          <w:rFonts w:hint="eastAsia"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rPr>
        <w:t>日印发</w:t>
      </w:r>
    </w:p>
    <w:sectPr>
      <w:headerReference r:id="rId3" w:type="default"/>
      <w:footerReference r:id="rId4" w:type="default"/>
      <w:footerReference r:id="rId5" w:type="even"/>
      <w:pgSz w:w="11906" w:h="16838"/>
      <w:pgMar w:top="2098" w:right="1474" w:bottom="1984" w:left="1587" w:header="851" w:footer="1418"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ronet">
    <w:altName w:val="微软雅黑"/>
    <w:panose1 w:val="00000000000000000000"/>
    <w:charset w:val="00"/>
    <w:family w:val="script"/>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PMingLiUfalt">
    <w:altName w:val="MingLiU-ExtB"/>
    <w:panose1 w:val="00000000000000000000"/>
    <w:charset w:val="88"/>
    <w:family w:val="roma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66150">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219075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3E986">
                          <w:pPr>
                            <w:pStyle w:val="11"/>
                            <w:ind w:left="320" w:leftChars="100" w:right="320" w:rightChars="100"/>
                            <w:rPr>
                              <w:rStyle w:val="20"/>
                              <w:rFonts w:hint="eastAsia" w:ascii="仿宋_GB2312" w:eastAsia="仿宋_GB2312"/>
                              <w:b/>
                              <w:bCs/>
                              <w:sz w:val="28"/>
                              <w:szCs w:val="28"/>
                            </w:rPr>
                          </w:pPr>
                          <w:r>
                            <w:rPr>
                              <w:rStyle w:val="20"/>
                              <w:rFonts w:hint="eastAsia" w:ascii="仿宋_GB2312" w:eastAsia="仿宋_GB2312"/>
                              <w:sz w:val="28"/>
                              <w:szCs w:val="28"/>
                            </w:rPr>
                            <w:t xml:space="preserve">— </w:t>
                          </w:r>
                          <w:r>
                            <w:rPr>
                              <w:rFonts w:hint="eastAsia" w:ascii="仿宋_GB2312" w:eastAsia="仿宋_GB2312"/>
                              <w:sz w:val="28"/>
                              <w:szCs w:val="28"/>
                            </w:rPr>
                            <w:fldChar w:fldCharType="begin"/>
                          </w:r>
                          <w:r>
                            <w:rPr>
                              <w:rStyle w:val="20"/>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20"/>
                              <w:rFonts w:ascii="仿宋_GB2312" w:eastAsia="仿宋_GB2312"/>
                              <w:sz w:val="28"/>
                              <w:szCs w:val="28"/>
                            </w:rPr>
                            <w:t>1</w:t>
                          </w:r>
                          <w:r>
                            <w:rPr>
                              <w:rFonts w:hint="eastAsia" w:ascii="仿宋_GB2312" w:eastAsia="仿宋_GB2312"/>
                              <w:sz w:val="28"/>
                              <w:szCs w:val="28"/>
                            </w:rPr>
                            <w:fldChar w:fldCharType="end"/>
                          </w:r>
                          <w:r>
                            <w:rPr>
                              <w:rStyle w:val="20"/>
                              <w:rFonts w:hint="eastAsia" w:ascii="仿宋_GB2312" w:eastAsia="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25pt;height:144pt;width:144pt;mso-position-horizontal:outside;mso-position-horizontal-relative:margin;mso-wrap-style:none;z-index:251659264;mso-width-relative:page;mso-height-relative:page;" filled="f" stroked="f" coordsize="21600,21600" o:gfxdata="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LxM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3EF3E986">
                    <w:pPr>
                      <w:pStyle w:val="11"/>
                      <w:ind w:left="320" w:leftChars="100" w:right="320" w:rightChars="100"/>
                      <w:rPr>
                        <w:rStyle w:val="20"/>
                        <w:rFonts w:hint="eastAsia" w:ascii="仿宋_GB2312" w:eastAsia="仿宋_GB2312"/>
                        <w:b/>
                        <w:bCs/>
                        <w:sz w:val="28"/>
                        <w:szCs w:val="28"/>
                      </w:rPr>
                    </w:pPr>
                    <w:r>
                      <w:rPr>
                        <w:rStyle w:val="20"/>
                        <w:rFonts w:hint="eastAsia" w:ascii="仿宋_GB2312" w:eastAsia="仿宋_GB2312"/>
                        <w:sz w:val="28"/>
                        <w:szCs w:val="28"/>
                      </w:rPr>
                      <w:t xml:space="preserve">— </w:t>
                    </w:r>
                    <w:r>
                      <w:rPr>
                        <w:rFonts w:hint="eastAsia" w:ascii="仿宋_GB2312" w:eastAsia="仿宋_GB2312"/>
                        <w:sz w:val="28"/>
                        <w:szCs w:val="28"/>
                      </w:rPr>
                      <w:fldChar w:fldCharType="begin"/>
                    </w:r>
                    <w:r>
                      <w:rPr>
                        <w:rStyle w:val="20"/>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20"/>
                        <w:rFonts w:ascii="仿宋_GB2312" w:eastAsia="仿宋_GB2312"/>
                        <w:sz w:val="28"/>
                        <w:szCs w:val="28"/>
                      </w:rPr>
                      <w:t>1</w:t>
                    </w:r>
                    <w:r>
                      <w:rPr>
                        <w:rFonts w:hint="eastAsia" w:ascii="仿宋_GB2312" w:eastAsia="仿宋_GB2312"/>
                        <w:sz w:val="28"/>
                        <w:szCs w:val="28"/>
                      </w:rPr>
                      <w:fldChar w:fldCharType="end"/>
                    </w:r>
                    <w:r>
                      <w:rPr>
                        <w:rStyle w:val="20"/>
                        <w:rFonts w:hint="eastAsia" w:ascii="仿宋_GB2312" w:eastAsia="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F3F2">
    <w:pPr>
      <w:pStyle w:val="11"/>
      <w:framePr w:wrap="around" w:vAnchor="text" w:hAnchor="margin" w:xAlign="outside" w:y="1"/>
      <w:rPr>
        <w:rStyle w:val="20"/>
      </w:rPr>
    </w:pPr>
    <w:r>
      <w:fldChar w:fldCharType="begin"/>
    </w:r>
    <w:r>
      <w:rPr>
        <w:rStyle w:val="20"/>
      </w:rPr>
      <w:instrText xml:space="preserve">PAGE  </w:instrText>
    </w:r>
    <w:r>
      <w:fldChar w:fldCharType="separate"/>
    </w:r>
    <w:r>
      <w:rPr>
        <w:rStyle w:val="20"/>
      </w:rPr>
      <w:t>1</w:t>
    </w:r>
    <w:r>
      <w:fldChar w:fldCharType="end"/>
    </w:r>
  </w:p>
  <w:p w14:paraId="0475D362">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9CAC5">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401AFB"/>
    <w:multiLevelType w:val="multilevel"/>
    <w:tmpl w:val="7F401AFB"/>
    <w:lvl w:ilvl="0" w:tentative="0">
      <w:start w:val="1"/>
      <w:numFmt w:val="decimal"/>
      <w:pStyle w:val="2"/>
      <w:suff w:val="space"/>
      <w:lvlText w:val="%1"/>
      <w:lvlJc w:val="center"/>
      <w:pPr>
        <w:ind w:left="0" w:firstLine="0"/>
      </w:pPr>
      <w:rPr>
        <w:rFonts w:hint="default" w:ascii="Times New Roman" w:hAnsi="Times New Roman" w:eastAsia="宋体"/>
        <w:b/>
        <w:i w:val="0"/>
        <w:caps w:val="0"/>
        <w:strike w:val="0"/>
        <w:dstrike w:val="0"/>
        <w:vanish w:val="0"/>
        <w:color w:val="auto"/>
        <w:sz w:val="28"/>
        <w:szCs w:val="32"/>
        <w:u w:val="none"/>
        <w:vertAlign w:val="baseline"/>
      </w:rPr>
    </w:lvl>
    <w:lvl w:ilvl="1" w:tentative="0">
      <w:start w:val="1"/>
      <w:numFmt w:val="decimal"/>
      <w:isLgl/>
      <w:suff w:val="space"/>
      <w:lvlText w:val="%1.%2"/>
      <w:lvlJc w:val="left"/>
      <w:pPr>
        <w:ind w:left="0" w:firstLine="0"/>
      </w:pPr>
      <w:rPr>
        <w:rFonts w:hint="default" w:ascii="Times New Roman" w:hAnsi="Times New Roman" w:eastAsia="宋体"/>
        <w:b/>
        <w:i w:val="0"/>
        <w:caps w:val="0"/>
        <w:smallCaps w:val="0"/>
        <w:strike w:val="0"/>
        <w:dstrike w:val="0"/>
        <w:vanish w:val="0"/>
        <w:spacing w:val="0"/>
        <w:position w:val="0"/>
        <w:sz w:val="24"/>
        <w:u w:val="none"/>
        <w:vertAlign w:val="baseline"/>
      </w:rPr>
    </w:lvl>
    <w:lvl w:ilvl="2" w:tentative="0">
      <w:start w:val="1"/>
      <w:numFmt w:val="decimal"/>
      <w:suff w:val="space"/>
      <w:lvlText w:val="%1.%2.%3"/>
      <w:lvlJc w:val="left"/>
      <w:pPr>
        <w:ind w:left="280" w:firstLine="0"/>
      </w:pPr>
      <w:rPr>
        <w:rFonts w:hint="default" w:ascii="Times New Roman" w:hAnsi="Times New Roman" w:eastAsia="宋体"/>
        <w:b w:val="0"/>
        <w:i w:val="0"/>
        <w:caps w:val="0"/>
        <w:strike w:val="0"/>
        <w:dstrike w:val="0"/>
        <w:vanish w:val="0"/>
        <w:color w:val="auto"/>
        <w:sz w:val="24"/>
        <w:szCs w:val="28"/>
        <w:u w:val="none"/>
        <w:vertAlign w:val="baseline"/>
      </w:rPr>
    </w:lvl>
    <w:lvl w:ilvl="3" w:tentative="0">
      <w:start w:val="1"/>
      <w:numFmt w:val="decimal"/>
      <w:isLgl/>
      <w:suff w:val="space"/>
      <w:lvlText w:val="%1.%2.%3.%4"/>
      <w:lvlJc w:val="left"/>
      <w:pPr>
        <w:ind w:left="0" w:firstLine="0"/>
      </w:pPr>
      <w:rPr>
        <w:rFonts w:hint="default" w:ascii="Times New Roman" w:hAnsi="Times New Roman" w:eastAsia="宋体" w:cs="Coronet"/>
        <w:b w:val="0"/>
        <w:bCs w:val="0"/>
        <w:i w:val="0"/>
        <w:iCs w:val="0"/>
        <w:caps w:val="0"/>
        <w:smallCaps w:val="0"/>
        <w:strike w:val="0"/>
        <w:dstrike w:val="0"/>
        <w:vanish w:val="0"/>
        <w:spacing w:val="0"/>
        <w:kern w:val="0"/>
        <w:position w:val="0"/>
        <w:u w:val="none"/>
        <w:vertAlign w:val="baseline"/>
        <w:lang w:val="en-US"/>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1NzQzYjNhYTE2OGQ5MDI4ZjFiOTZkOTM2ZTYxYzcifQ=="/>
    <w:docVar w:name="KSO_WPS_MARK_KEY" w:val="d26b9c51-6e15-4a45-9ce6-093b6e674425"/>
  </w:docVars>
  <w:rsids>
    <w:rsidRoot w:val="007E248D"/>
    <w:rsid w:val="003C56A9"/>
    <w:rsid w:val="004964B4"/>
    <w:rsid w:val="004E2243"/>
    <w:rsid w:val="00551627"/>
    <w:rsid w:val="00667BE7"/>
    <w:rsid w:val="006E0941"/>
    <w:rsid w:val="00716EAB"/>
    <w:rsid w:val="007E248D"/>
    <w:rsid w:val="008833E6"/>
    <w:rsid w:val="008E7DDF"/>
    <w:rsid w:val="009102E5"/>
    <w:rsid w:val="009C6F11"/>
    <w:rsid w:val="00B8473B"/>
    <w:rsid w:val="00BB7897"/>
    <w:rsid w:val="00C43B00"/>
    <w:rsid w:val="00C514AC"/>
    <w:rsid w:val="00D003EC"/>
    <w:rsid w:val="00D774FB"/>
    <w:rsid w:val="00DC26F3"/>
    <w:rsid w:val="00DE4A81"/>
    <w:rsid w:val="00EC6E6C"/>
    <w:rsid w:val="00F617BE"/>
    <w:rsid w:val="00FB12F8"/>
    <w:rsid w:val="01913DF5"/>
    <w:rsid w:val="02370362"/>
    <w:rsid w:val="02B04EBD"/>
    <w:rsid w:val="03752488"/>
    <w:rsid w:val="046775AC"/>
    <w:rsid w:val="04B77D73"/>
    <w:rsid w:val="05207129"/>
    <w:rsid w:val="05737345"/>
    <w:rsid w:val="06281A38"/>
    <w:rsid w:val="06C71389"/>
    <w:rsid w:val="06CC7B06"/>
    <w:rsid w:val="07061550"/>
    <w:rsid w:val="07E14CFA"/>
    <w:rsid w:val="08EC6D80"/>
    <w:rsid w:val="0994708F"/>
    <w:rsid w:val="09E77F18"/>
    <w:rsid w:val="0BBC2B25"/>
    <w:rsid w:val="0BC649E1"/>
    <w:rsid w:val="0C7E602C"/>
    <w:rsid w:val="0CE57E5A"/>
    <w:rsid w:val="0E130163"/>
    <w:rsid w:val="0E7B0A75"/>
    <w:rsid w:val="0EDB59B8"/>
    <w:rsid w:val="0F0F11BE"/>
    <w:rsid w:val="0FE304CE"/>
    <w:rsid w:val="128F6BA3"/>
    <w:rsid w:val="12C7072D"/>
    <w:rsid w:val="141E2CF7"/>
    <w:rsid w:val="15437E13"/>
    <w:rsid w:val="16733296"/>
    <w:rsid w:val="16B800EE"/>
    <w:rsid w:val="16F05D79"/>
    <w:rsid w:val="177121A0"/>
    <w:rsid w:val="17D3547E"/>
    <w:rsid w:val="18A773D4"/>
    <w:rsid w:val="18C9062F"/>
    <w:rsid w:val="19A10D50"/>
    <w:rsid w:val="1D8B05A9"/>
    <w:rsid w:val="1E460B4D"/>
    <w:rsid w:val="1E7948A6"/>
    <w:rsid w:val="1F7532BF"/>
    <w:rsid w:val="203531CA"/>
    <w:rsid w:val="205C4B20"/>
    <w:rsid w:val="20783D41"/>
    <w:rsid w:val="21162F81"/>
    <w:rsid w:val="21DD6837"/>
    <w:rsid w:val="232E3EB1"/>
    <w:rsid w:val="233D7B4C"/>
    <w:rsid w:val="23D22A8E"/>
    <w:rsid w:val="23DC56BB"/>
    <w:rsid w:val="23E10AC4"/>
    <w:rsid w:val="24057B5F"/>
    <w:rsid w:val="24696853"/>
    <w:rsid w:val="24765B0F"/>
    <w:rsid w:val="247C78BD"/>
    <w:rsid w:val="250B5DC7"/>
    <w:rsid w:val="256C6F12"/>
    <w:rsid w:val="25B11864"/>
    <w:rsid w:val="260C6FC7"/>
    <w:rsid w:val="266546C4"/>
    <w:rsid w:val="291034DE"/>
    <w:rsid w:val="2B066B68"/>
    <w:rsid w:val="2B665A9B"/>
    <w:rsid w:val="2BA03F96"/>
    <w:rsid w:val="2C2240F7"/>
    <w:rsid w:val="2DFB7085"/>
    <w:rsid w:val="2F130EE6"/>
    <w:rsid w:val="2F1F6DA3"/>
    <w:rsid w:val="2F234AE5"/>
    <w:rsid w:val="2F2B3664"/>
    <w:rsid w:val="2F57653D"/>
    <w:rsid w:val="2FEE4162"/>
    <w:rsid w:val="301A5EE8"/>
    <w:rsid w:val="32C5491C"/>
    <w:rsid w:val="331F7372"/>
    <w:rsid w:val="358F67ED"/>
    <w:rsid w:val="371F1D45"/>
    <w:rsid w:val="37A75B88"/>
    <w:rsid w:val="38207142"/>
    <w:rsid w:val="38453BBB"/>
    <w:rsid w:val="396C7089"/>
    <w:rsid w:val="39A80255"/>
    <w:rsid w:val="3A783EEF"/>
    <w:rsid w:val="3BAC6099"/>
    <w:rsid w:val="3C25479F"/>
    <w:rsid w:val="3C814BF9"/>
    <w:rsid w:val="3D7076AF"/>
    <w:rsid w:val="3DD64512"/>
    <w:rsid w:val="3E322D18"/>
    <w:rsid w:val="3E900D0A"/>
    <w:rsid w:val="3EC1562C"/>
    <w:rsid w:val="3F0E35AF"/>
    <w:rsid w:val="3F4E158E"/>
    <w:rsid w:val="407209E5"/>
    <w:rsid w:val="4419237E"/>
    <w:rsid w:val="45D948F4"/>
    <w:rsid w:val="46F24DE3"/>
    <w:rsid w:val="474D04FA"/>
    <w:rsid w:val="47587B93"/>
    <w:rsid w:val="47D76015"/>
    <w:rsid w:val="47E96F77"/>
    <w:rsid w:val="4812529F"/>
    <w:rsid w:val="48776584"/>
    <w:rsid w:val="4936052D"/>
    <w:rsid w:val="493F20C4"/>
    <w:rsid w:val="4970227E"/>
    <w:rsid w:val="4A1609FB"/>
    <w:rsid w:val="4AB55994"/>
    <w:rsid w:val="4B9F5BD0"/>
    <w:rsid w:val="4CBF17F2"/>
    <w:rsid w:val="4CCA458A"/>
    <w:rsid w:val="4F0E67C1"/>
    <w:rsid w:val="4FFE5147"/>
    <w:rsid w:val="50C2181E"/>
    <w:rsid w:val="50CC6933"/>
    <w:rsid w:val="50CD705E"/>
    <w:rsid w:val="51134562"/>
    <w:rsid w:val="52E568E7"/>
    <w:rsid w:val="532B39C5"/>
    <w:rsid w:val="54231BA0"/>
    <w:rsid w:val="54CF69F2"/>
    <w:rsid w:val="550F6DEF"/>
    <w:rsid w:val="562D5084"/>
    <w:rsid w:val="56B572CC"/>
    <w:rsid w:val="56E16569"/>
    <w:rsid w:val="596F60AE"/>
    <w:rsid w:val="5A605F4A"/>
    <w:rsid w:val="5A885A96"/>
    <w:rsid w:val="5AA77AC9"/>
    <w:rsid w:val="5B637E94"/>
    <w:rsid w:val="5B9C5154"/>
    <w:rsid w:val="5BF921B1"/>
    <w:rsid w:val="5C1B42CB"/>
    <w:rsid w:val="5CB62246"/>
    <w:rsid w:val="5CBD2518"/>
    <w:rsid w:val="609006D2"/>
    <w:rsid w:val="63D83CD1"/>
    <w:rsid w:val="63F87D72"/>
    <w:rsid w:val="64C86FBA"/>
    <w:rsid w:val="652E506F"/>
    <w:rsid w:val="654C1999"/>
    <w:rsid w:val="660E4EA0"/>
    <w:rsid w:val="66A60DD7"/>
    <w:rsid w:val="66BE66CF"/>
    <w:rsid w:val="677F3533"/>
    <w:rsid w:val="68991CEA"/>
    <w:rsid w:val="6A2C3B47"/>
    <w:rsid w:val="6AC439C0"/>
    <w:rsid w:val="6ADC4BA2"/>
    <w:rsid w:val="6B762AC2"/>
    <w:rsid w:val="6B997D40"/>
    <w:rsid w:val="6C054650"/>
    <w:rsid w:val="6C4C04D0"/>
    <w:rsid w:val="6C711CE5"/>
    <w:rsid w:val="6D272415"/>
    <w:rsid w:val="6D561607"/>
    <w:rsid w:val="6D904215"/>
    <w:rsid w:val="6E8623AE"/>
    <w:rsid w:val="6F065AB6"/>
    <w:rsid w:val="70205EFC"/>
    <w:rsid w:val="70787AE6"/>
    <w:rsid w:val="71535E5D"/>
    <w:rsid w:val="721320EC"/>
    <w:rsid w:val="73323C81"/>
    <w:rsid w:val="734D62FA"/>
    <w:rsid w:val="73510DAC"/>
    <w:rsid w:val="7388211F"/>
    <w:rsid w:val="745A0337"/>
    <w:rsid w:val="748F3650"/>
    <w:rsid w:val="76DD68F5"/>
    <w:rsid w:val="76FA7D0E"/>
    <w:rsid w:val="77B21B30"/>
    <w:rsid w:val="780A371A"/>
    <w:rsid w:val="786F7A21"/>
    <w:rsid w:val="79621333"/>
    <w:rsid w:val="798C319D"/>
    <w:rsid w:val="79A731EA"/>
    <w:rsid w:val="79E166FC"/>
    <w:rsid w:val="79F35C8E"/>
    <w:rsid w:val="7A85778D"/>
    <w:rsid w:val="7BA55F94"/>
    <w:rsid w:val="7C460A98"/>
    <w:rsid w:val="7CE3278B"/>
    <w:rsid w:val="7D155CFE"/>
    <w:rsid w:val="7D7B4DE1"/>
    <w:rsid w:val="7EB24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b/>
      <w:kern w:val="0"/>
      <w:sz w:val="28"/>
      <w:szCs w:val="28"/>
    </w:rPr>
  </w:style>
  <w:style w:type="paragraph" w:styleId="3">
    <w:name w:val="heading 2"/>
    <w:basedOn w:val="1"/>
    <w:next w:val="1"/>
    <w:qFormat/>
    <w:uiPriority w:val="0"/>
    <w:pPr>
      <w:keepNext/>
      <w:keepLines/>
      <w:widowControl w:val="0"/>
      <w:spacing w:before="50" w:beforeLines="50" w:after="50" w:afterLines="50" w:line="560" w:lineRule="exact"/>
      <w:ind w:firstLine="640" w:firstLineChars="200"/>
      <w:outlineLvl w:val="1"/>
    </w:pPr>
    <w:rPr>
      <w:rFonts w:ascii="仿宋" w:hAnsi="宋体" w:eastAsia="楷体" w:cs="仿宋"/>
      <w:b/>
      <w:bCs/>
      <w:kern w:val="2"/>
      <w:sz w:val="36"/>
      <w:szCs w:val="32"/>
      <w:lang w:val="en-US" w:eastAsia="zh-CN" w:bidi="ar-SA"/>
    </w:rPr>
  </w:style>
  <w:style w:type="paragraph" w:styleId="4">
    <w:name w:val="heading 3"/>
    <w:basedOn w:val="1"/>
    <w:next w:val="1"/>
    <w:qFormat/>
    <w:uiPriority w:val="0"/>
    <w:pPr>
      <w:keepNext/>
      <w:keepLines/>
      <w:spacing w:line="360" w:lineRule="auto"/>
      <w:ind w:firstLine="200" w:firstLineChars="200"/>
      <w:outlineLvl w:val="2"/>
    </w:pPr>
    <w:rPr>
      <w:bCs/>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宋体" w:hAnsi="宋体"/>
    </w:rPr>
  </w:style>
  <w:style w:type="paragraph" w:styleId="6">
    <w:name w:val="index 5"/>
    <w:basedOn w:val="1"/>
    <w:next w:val="1"/>
    <w:qFormat/>
    <w:uiPriority w:val="0"/>
    <w:pPr>
      <w:ind w:left="800" w:leftChars="800"/>
    </w:pPr>
  </w:style>
  <w:style w:type="paragraph" w:styleId="7">
    <w:name w:val="Body Text"/>
    <w:basedOn w:val="1"/>
    <w:qFormat/>
    <w:uiPriority w:val="0"/>
    <w:rPr>
      <w:rFonts w:eastAsia="华文中宋"/>
      <w:b/>
      <w:bCs/>
      <w:w w:val="90"/>
      <w:sz w:val="44"/>
    </w:rPr>
  </w:style>
  <w:style w:type="paragraph" w:styleId="8">
    <w:name w:val="Body Text Indent"/>
    <w:basedOn w:val="1"/>
    <w:next w:val="7"/>
    <w:qFormat/>
    <w:uiPriority w:val="0"/>
    <w:pPr>
      <w:spacing w:after="120"/>
      <w:ind w:left="420" w:leftChars="200"/>
    </w:pPr>
  </w:style>
  <w:style w:type="paragraph" w:styleId="9">
    <w:name w:val="Block Text"/>
    <w:basedOn w:val="1"/>
    <w:next w:val="10"/>
    <w:qFormat/>
    <w:uiPriority w:val="99"/>
    <w:pPr>
      <w:spacing w:line="480" w:lineRule="exact"/>
      <w:ind w:left="-125" w:right="-56" w:firstLine="570"/>
    </w:pPr>
    <w:rPr>
      <w:sz w:val="28"/>
      <w:szCs w:val="24"/>
    </w:rPr>
  </w:style>
  <w:style w:type="paragraph" w:styleId="10">
    <w:name w:val="toc 9"/>
    <w:basedOn w:val="1"/>
    <w:next w:val="1"/>
    <w:qFormat/>
    <w:uiPriority w:val="39"/>
    <w:pPr>
      <w:jc w:val="center"/>
    </w:pPr>
    <w:rPr>
      <w:sz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footnote text"/>
    <w:basedOn w:val="1"/>
    <w:next w:val="6"/>
    <w:unhideWhenUsed/>
    <w:qFormat/>
    <w:uiPriority w:val="99"/>
    <w:pPr>
      <w:snapToGrid w:val="0"/>
      <w:jc w:val="left"/>
    </w:pPr>
    <w:rPr>
      <w:rFonts w:ascii="Calibri" w:hAnsi="Calibri" w:eastAsia="仿宋" w:cs="Times New Roman"/>
      <w:sz w:val="18"/>
      <w:szCs w:val="18"/>
    </w:rPr>
  </w:style>
  <w:style w:type="paragraph" w:styleId="14">
    <w:name w:val="Body Text 2"/>
    <w:basedOn w:val="1"/>
    <w:unhideWhenUsed/>
    <w:qFormat/>
    <w:uiPriority w:val="99"/>
    <w:pPr>
      <w:spacing w:after="120" w:line="480" w:lineRule="auto"/>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7"/>
    <w:next w:val="17"/>
    <w:unhideWhenUsed/>
    <w:qFormat/>
    <w:uiPriority w:val="0"/>
    <w:pPr>
      <w:widowControl w:val="0"/>
      <w:kinsoku/>
      <w:autoSpaceDE/>
      <w:autoSpaceDN/>
      <w:spacing w:after="120" w:line="360" w:lineRule="auto"/>
      <w:ind w:firstLine="420" w:firstLineChars="100"/>
      <w:jc w:val="both"/>
      <w:textAlignment w:val="auto"/>
    </w:pPr>
    <w:rPr>
      <w:rFonts w:ascii="Times New Roman" w:hAnsi="Times New Roman" w:cs="Times New Roman"/>
      <w:color w:val="auto"/>
      <w:kern w:val="2"/>
      <w:sz w:val="24"/>
      <w:szCs w:val="24"/>
    </w:rPr>
  </w:style>
  <w:style w:type="paragraph" w:styleId="17">
    <w:name w:val="Body Text First Indent 2"/>
    <w:basedOn w:val="8"/>
    <w:next w:val="1"/>
    <w:qFormat/>
    <w:uiPriority w:val="0"/>
    <w:pPr>
      <w:adjustRightInd w:val="0"/>
      <w:spacing w:line="360" w:lineRule="atLeast"/>
      <w:ind w:left="0" w:leftChars="0" w:firstLine="210"/>
      <w:textAlignment w:val="baseline"/>
    </w:pPr>
    <w:rPr>
      <w:sz w:val="24"/>
    </w:rPr>
  </w:style>
  <w:style w:type="character" w:styleId="20">
    <w:name w:val="page number"/>
    <w:basedOn w:val="19"/>
    <w:qFormat/>
    <w:uiPriority w:val="0"/>
  </w:style>
  <w:style w:type="paragraph" w:customStyle="1" w:styleId="21">
    <w:name w:val="表头"/>
    <w:basedOn w:val="16"/>
    <w:next w:val="1"/>
    <w:qFormat/>
    <w:uiPriority w:val="0"/>
    <w:pPr>
      <w:jc w:val="center"/>
    </w:pPr>
    <w:rPr>
      <w:rFonts w:ascii="黑体" w:eastAsia="黑体"/>
      <w:kern w:val="0"/>
    </w:rPr>
  </w:style>
  <w:style w:type="paragraph" w:customStyle="1" w:styleId="22">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23">
    <w:name w:val="样式 首行缩进:  2 字符1"/>
    <w:basedOn w:val="1"/>
    <w:qFormat/>
    <w:uiPriority w:val="0"/>
    <w:pPr>
      <w:adjustRightInd w:val="0"/>
      <w:snapToGrid w:val="0"/>
      <w:ind w:firstLine="480"/>
    </w:pPr>
    <w:rPr>
      <w:rFonts w:cs="宋体"/>
      <w:szCs w:val="20"/>
    </w:rPr>
  </w:style>
  <w:style w:type="paragraph" w:customStyle="1" w:styleId="24">
    <w:name w:val="Default"/>
    <w:basedOn w:val="25"/>
    <w:next w:val="1"/>
    <w:unhideWhenUsed/>
    <w:qFormat/>
    <w:uiPriority w:val="0"/>
    <w:pPr>
      <w:tabs>
        <w:tab w:val="left" w:pos="2760"/>
      </w:tabs>
      <w:autoSpaceDE w:val="0"/>
      <w:autoSpaceDN w:val="0"/>
    </w:pPr>
    <w:rPr>
      <w:rFonts w:hAnsi="宋体" w:eastAsia="宋体"/>
      <w:color w:val="000000"/>
      <w:sz w:val="24"/>
    </w:rPr>
  </w:style>
  <w:style w:type="paragraph" w:customStyle="1" w:styleId="25">
    <w:name w:val="纯文本1"/>
    <w:basedOn w:val="1"/>
    <w:qFormat/>
    <w:uiPriority w:val="0"/>
    <w:pPr>
      <w:tabs>
        <w:tab w:val="left" w:pos="2760"/>
      </w:tabs>
      <w:adjustRightInd w:val="0"/>
    </w:pPr>
    <w:rPr>
      <w:rFonts w:ascii="宋体" w:hAnsi="Courier New"/>
    </w:rPr>
  </w:style>
  <w:style w:type="paragraph" w:customStyle="1" w:styleId="26">
    <w:name w:val="Char"/>
    <w:basedOn w:val="1"/>
    <w:qFormat/>
    <w:uiPriority w:val="0"/>
    <w:rPr>
      <w:rFonts w:cs="宋体"/>
      <w:sz w:val="28"/>
    </w:rPr>
  </w:style>
  <w:style w:type="paragraph" w:customStyle="1" w:styleId="27">
    <w:name w:val="YJ正文*"/>
    <w:basedOn w:val="1"/>
    <w:qFormat/>
    <w:uiPriority w:val="0"/>
    <w:pPr>
      <w:spacing w:line="500" w:lineRule="exact"/>
      <w:ind w:firstLine="200" w:firstLineChars="200"/>
      <w:jc w:val="both"/>
    </w:pPr>
    <w:rPr>
      <w:rFonts w:ascii="等线" w:hAnsi="等线" w:eastAsia="宋体"/>
      <w:sz w:val="24"/>
    </w:rPr>
  </w:style>
  <w:style w:type="paragraph" w:customStyle="1" w:styleId="28">
    <w:name w:val="表字-书"/>
    <w:basedOn w:val="1"/>
    <w:qFormat/>
    <w:uiPriority w:val="0"/>
    <w:pPr>
      <w:spacing w:line="240" w:lineRule="exact"/>
      <w:ind w:firstLine="0" w:firstLineChars="0"/>
      <w:jc w:val="center"/>
    </w:pPr>
    <w:rPr>
      <w:rFonts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2419</Words>
  <Characters>2610</Characters>
  <Lines>11</Lines>
  <Paragraphs>3</Paragraphs>
  <TotalTime>43</TotalTime>
  <ScaleCrop>false</ScaleCrop>
  <LinksUpToDate>false</LinksUpToDate>
  <CharactersWithSpaces>2653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2020-12-18T12:29:00Z</dcterms:created>
  <dc:creator>Administrator</dc:creator>
  <cp:lastModifiedBy>风的自由</cp:lastModifiedBy>
  <cp:lastPrinted>2025-11-11T11:18:00Z</cp:lastPrinted>
  <dcterms:modified xsi:type="dcterms:W3CDTF">2025-11-12T09:15:35Z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FD8CC5FABF1440C2976333E795B0E207_13</vt:lpwstr>
  </property>
  <property fmtid="{D5CDD505-2E9C-101B-9397-08002B2CF9AE}" pid="4" name="KSOTemplateDocerSaveRecord">
    <vt:lpwstr>eyJoZGlkIjoiOTM4ZGE5MjAwOTRjNzE3YmI3NzllODlkMzQzMmYzMzgiLCJ1c2VySWQiOiI1NTE5NjI2NTYifQ==</vt:lpwstr>
  </property>
</Properties>
</file>