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1B556">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0CF2A8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59</w:t>
      </w:r>
      <w:r>
        <w:rPr>
          <w:rFonts w:hint="default" w:ascii="Times New Roman" w:hAnsi="Times New Roman" w:eastAsia="仿宋_GB2312" w:cs="Times New Roman"/>
          <w:snapToGrid w:val="0"/>
          <w:kern w:val="0"/>
          <w:sz w:val="32"/>
          <w:szCs w:val="32"/>
        </w:rPr>
        <w:t>号</w:t>
      </w:r>
    </w:p>
    <w:p w14:paraId="61EED7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147677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lang w:val="zh-CN"/>
        </w:rPr>
      </w:pPr>
      <w:r>
        <w:rPr>
          <w:rFonts w:hint="eastAsia" w:ascii="方正小标宋简体" w:hAnsi="宋体" w:eastAsia="方正小标宋简体"/>
          <w:bCs/>
          <w:snapToGrid w:val="0"/>
          <w:kern w:val="0"/>
          <w:sz w:val="44"/>
          <w:szCs w:val="44"/>
        </w:rPr>
        <w:t>关于</w:t>
      </w:r>
      <w:r>
        <w:rPr>
          <w:rFonts w:hint="eastAsia" w:ascii="Times New Roman" w:hAnsi="Times New Roman" w:eastAsia="方正小标宋简体" w:cs="Times New Roman"/>
          <w:b w:val="0"/>
          <w:bCs/>
          <w:sz w:val="44"/>
          <w:szCs w:val="44"/>
          <w:lang w:val="zh-CN" w:eastAsia="zh-CN" w:bidi="ar"/>
        </w:rPr>
        <w:t>菌达丰复合微生物菌肥项目</w:t>
      </w:r>
      <w:r>
        <w:rPr>
          <w:rFonts w:hint="eastAsia" w:ascii="方正小标宋简体" w:hAnsi="宋体" w:eastAsia="方正小标宋简体"/>
          <w:bCs/>
          <w:snapToGrid w:val="0"/>
          <w:kern w:val="0"/>
          <w:sz w:val="44"/>
          <w:szCs w:val="44"/>
          <w:lang w:val="zh-CN"/>
        </w:rPr>
        <w:t>环境影响</w:t>
      </w:r>
    </w:p>
    <w:p w14:paraId="1DDD08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7C43ED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570EE64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新疆菌达丰茂生物科技有限公司：</w:t>
      </w:r>
    </w:p>
    <w:p w14:paraId="632715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菌达丰复合微生物菌肥项目</w:t>
      </w:r>
      <w:r>
        <w:rPr>
          <w:rFonts w:hint="default" w:ascii="Times New Roman" w:hAnsi="Times New Roman" w:eastAsia="仿宋_GB2312" w:cs="Times New Roman"/>
          <w:sz w:val="32"/>
          <w:szCs w:val="32"/>
          <w:lang w:val="zh-CN"/>
        </w:rPr>
        <w:t>环境影响报告</w:t>
      </w:r>
      <w:r>
        <w:rPr>
          <w:rFonts w:hint="default" w:ascii="Times New Roman" w:hAnsi="Times New Roman" w:eastAsia="仿宋_GB2312" w:cs="Times New Roman"/>
          <w:sz w:val="32"/>
          <w:szCs w:val="32"/>
        </w:rPr>
        <w:t>表&gt;的请示》收悉。经研究，批复如下：</w:t>
      </w:r>
    </w:p>
    <w:p w14:paraId="4046F1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位于第七师125团，项目区中心地理位置坐标为</w:t>
      </w:r>
      <w:bookmarkStart w:id="0" w:name="_Hlk180516248"/>
      <w:r>
        <w:rPr>
          <w:rFonts w:hint="default" w:ascii="Times New Roman" w:hAnsi="Times New Roman" w:eastAsia="仿宋_GB2312" w:cs="Times New Roman"/>
          <w:sz w:val="32"/>
          <w:szCs w:val="32"/>
          <w:lang w:val="en-US" w:eastAsia="zh-CN"/>
        </w:rPr>
        <w:t>东经84°30'51.195″，北纬44°48'28.572″。</w:t>
      </w:r>
      <w:bookmarkEnd w:id="0"/>
      <w:r>
        <w:rPr>
          <w:rFonts w:hint="default" w:ascii="Times New Roman" w:hAnsi="Times New Roman" w:eastAsia="仿宋_GB2312" w:cs="Times New Roman"/>
          <w:sz w:val="32"/>
          <w:szCs w:val="32"/>
          <w:lang w:val="en-US" w:eastAsia="zh-CN"/>
        </w:rPr>
        <w:t>项目新建1条微生物菌固体肥生产线和1条微生物菌液体肥生产线。建成后</w:t>
      </w:r>
      <w:r>
        <w:rPr>
          <w:rFonts w:hint="eastAsia" w:eastAsia="仿宋_GB2312" w:cs="Times New Roman"/>
          <w:sz w:val="32"/>
          <w:szCs w:val="32"/>
          <w:lang w:val="en-US" w:eastAsia="zh-CN"/>
        </w:rPr>
        <w:t>可年产</w:t>
      </w:r>
      <w:r>
        <w:rPr>
          <w:rFonts w:hint="default" w:ascii="Times New Roman" w:hAnsi="Times New Roman" w:eastAsia="仿宋_GB2312" w:cs="Times New Roman"/>
          <w:sz w:val="32"/>
          <w:szCs w:val="32"/>
          <w:lang w:val="en-US" w:eastAsia="zh-CN"/>
        </w:rPr>
        <w:t>20000吨微生物菌固体肥</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10000吨微生物菌液体肥。本项目总投资2120万元，环保投资为85万元，环保投资占总投资的4%。</w:t>
      </w:r>
    </w:p>
    <w:p w14:paraId="179584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597C4F5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12368A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（一）严格落实大气污染防治措施。生物菌固体肥生产线上料、混合搅拌、产品包装等环节产生的含尘废气和生物菌液体肥生产线加料环节产生的含尘废气</w:t>
      </w:r>
      <w:r>
        <w:rPr>
          <w:rFonts w:hint="default" w:ascii="Times New Roman" w:hAnsi="Times New Roman" w:eastAsia="仿宋_GB2312" w:cs="Times New Roman"/>
          <w:b w:val="0"/>
          <w:bCs/>
          <w:sz w:val="32"/>
          <w:szCs w:val="32"/>
          <w:lang w:val="en-US" w:eastAsia="zh-CN"/>
        </w:rPr>
        <w:t>采用</w:t>
      </w:r>
      <w:r>
        <w:rPr>
          <w:rFonts w:hint="default" w:ascii="Times New Roman" w:hAnsi="Times New Roman" w:eastAsia="仿宋_GB2312" w:cs="Times New Roman"/>
          <w:b w:val="0"/>
          <w:bCs/>
          <w:sz w:val="32"/>
          <w:szCs w:val="32"/>
        </w:rPr>
        <w:t>负压</w:t>
      </w:r>
      <w:r>
        <w:rPr>
          <w:rFonts w:hint="default" w:ascii="Times New Roman" w:hAnsi="Times New Roman" w:eastAsia="仿宋_GB2312" w:cs="Times New Roman"/>
          <w:b w:val="0"/>
          <w:bCs/>
          <w:sz w:val="32"/>
          <w:szCs w:val="32"/>
          <w:lang w:val="en-US" w:eastAsia="zh-CN"/>
        </w:rPr>
        <w:t>集气罩</w:t>
      </w:r>
      <w:r>
        <w:rPr>
          <w:rFonts w:hint="default" w:ascii="Times New Roman" w:hAnsi="Times New Roman" w:eastAsia="仿宋_GB2312" w:cs="Times New Roman"/>
          <w:b w:val="0"/>
          <w:bCs/>
          <w:sz w:val="32"/>
          <w:szCs w:val="32"/>
        </w:rPr>
        <w:t>收集后，</w:t>
      </w:r>
      <w:r>
        <w:rPr>
          <w:rFonts w:hint="default" w:ascii="Times New Roman" w:hAnsi="Times New Roman" w:eastAsia="仿宋_GB2312" w:cs="Times New Roman"/>
          <w:b w:val="0"/>
          <w:bCs/>
          <w:sz w:val="32"/>
          <w:szCs w:val="32"/>
          <w:lang w:val="en-US" w:eastAsia="zh-CN"/>
        </w:rPr>
        <w:t>经一套</w:t>
      </w:r>
      <w:r>
        <w:rPr>
          <w:rFonts w:hint="default" w:ascii="Times New Roman" w:hAnsi="Times New Roman" w:eastAsia="仿宋_GB2312" w:cs="Times New Roman"/>
          <w:b w:val="0"/>
          <w:bCs/>
          <w:sz w:val="32"/>
          <w:szCs w:val="32"/>
        </w:rPr>
        <w:t>金属滤网除尘器</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rPr>
        <w:t>水喷淋除尘器处理后由15米高排气筒排放。颗粒物排放</w:t>
      </w:r>
      <w:r>
        <w:rPr>
          <w:rFonts w:hint="default" w:ascii="Times New Roman" w:hAnsi="Times New Roman" w:eastAsia="仿宋_GB2312" w:cs="Times New Roman"/>
          <w:b w:val="0"/>
          <w:bCs/>
          <w:sz w:val="32"/>
          <w:szCs w:val="32"/>
          <w:lang w:val="en-US" w:eastAsia="zh-CN"/>
        </w:rPr>
        <w:t>浓度</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《大气污染物综合排放标准》（GB16297-1996）表2的二级标准。</w:t>
      </w:r>
    </w:p>
    <w:p w14:paraId="278CAF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项目采用全封闭生产车间，加强生产车间废气收集效率，定期检查维护废气处理设施保证废气处理效率。厂界颗粒物排放浓度</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《大气污染物综合排放标准》（GB16297-1996）表2无组织排放监控浓度限值。</w:t>
      </w:r>
    </w:p>
    <w:p w14:paraId="63A388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本项目无生产废水，生活污水经防渗化粪池收集后，定期拉运至125团污水处理站处理。</w:t>
      </w:r>
    </w:p>
    <w:p w14:paraId="18621E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（三）严格落实噪声污染防治措施。选用低噪声设备，设备采取隔声降噪、减震技术，生产设备合理布局等措施，厂界噪声排放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《工业企业厂界环境噪声排放标准》（GB12348-2008）中</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类标准</w:t>
      </w:r>
      <w:r>
        <w:rPr>
          <w:rFonts w:hint="default" w:ascii="Times New Roman" w:hAnsi="Times New Roman" w:eastAsia="仿宋_GB2312" w:cs="Times New Roman"/>
          <w:bCs/>
          <w:sz w:val="32"/>
          <w:szCs w:val="32"/>
          <w:lang w:val="en-US" w:eastAsia="zh-CN"/>
        </w:rPr>
        <w:t>。</w:t>
      </w:r>
    </w:p>
    <w:p w14:paraId="47E08C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（四）严格落实固体废物分类处置和综合利用措施。</w:t>
      </w:r>
      <w:r>
        <w:rPr>
          <w:rFonts w:hint="default" w:ascii="Times New Roman" w:hAnsi="Times New Roman" w:eastAsia="仿宋_GB2312" w:cs="Times New Roman"/>
          <w:sz w:val="32"/>
          <w:szCs w:val="32"/>
          <w:lang w:val="en-US" w:eastAsia="zh-CN"/>
        </w:rPr>
        <w:t>废机油</w:t>
      </w:r>
      <w:r>
        <w:rPr>
          <w:rFonts w:hint="eastAsia" w:eastAsia="仿宋_GB2312" w:cs="Times New Roman"/>
          <w:sz w:val="32"/>
          <w:szCs w:val="32"/>
          <w:lang w:val="en-US" w:eastAsia="zh-CN"/>
        </w:rPr>
        <w:t>属于危险废物，收集后暂存于危险废物暂存间，定期交由有资质单位处置。一般固体废物中废包装袋定期外售，除尘灰返回颗粒肥上料料斗用于生产。</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。生活垃圾收集后</w:t>
      </w:r>
      <w:r>
        <w:rPr>
          <w:rFonts w:hint="default" w:ascii="Times New Roman" w:hAnsi="Times New Roman" w:eastAsia="仿宋_GB2312" w:cs="Times New Roman"/>
          <w:sz w:val="32"/>
          <w:szCs w:val="32"/>
          <w:lang w:eastAsia="zh-CN"/>
        </w:rPr>
        <w:t>由环卫部门统一清运</w:t>
      </w:r>
      <w:r>
        <w:rPr>
          <w:rFonts w:hint="default" w:ascii="Times New Roman" w:hAnsi="Times New Roman" w:eastAsia="仿宋_GB2312" w:cs="Times New Roman"/>
          <w:sz w:val="32"/>
          <w:szCs w:val="32"/>
          <w:lang w:val="en-US" w:eastAsia="zh-CN"/>
        </w:rPr>
        <w:t>。</w:t>
      </w:r>
    </w:p>
    <w:p w14:paraId="529A73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对危废暂存间</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eastAsia="zh-CN"/>
        </w:rPr>
        <w:t>；</w:t>
      </w:r>
      <w:r>
        <w:rPr>
          <w:rFonts w:hint="eastAsia" w:eastAsia="仿宋_GB2312" w:cs="Times New Roman"/>
          <w:bCs/>
          <w:sz w:val="32"/>
          <w:szCs w:val="32"/>
          <w:lang w:val="en-US" w:eastAsia="zh-CN"/>
        </w:rPr>
        <w:t>对液体肥生产装置区进行一般防渗。</w:t>
      </w:r>
      <w:r>
        <w:rPr>
          <w:rFonts w:hint="default" w:ascii="Times New Roman" w:hAnsi="Times New Roman" w:eastAsia="仿宋_GB2312" w:cs="Times New Roman"/>
          <w:bCs/>
          <w:sz w:val="32"/>
          <w:szCs w:val="32"/>
          <w:lang w:eastAsia="zh-CN"/>
        </w:rPr>
        <w:t>加强防渗设施的日常维护，对出现损坏的防渗设施应及时修复加固，确保防渗设施牢固安全。</w:t>
      </w:r>
    </w:p>
    <w:p w14:paraId="64336E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B1FBE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w:t>
      </w:r>
    </w:p>
    <w:p w14:paraId="1E7CB1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773A22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w:t>
      </w:r>
      <w:bookmarkStart w:id="1" w:name="_GoBack"/>
      <w:bookmarkEnd w:id="1"/>
      <w:r>
        <w:rPr>
          <w:rFonts w:hint="default" w:ascii="Times New Roman" w:hAnsi="Times New Roman" w:eastAsia="仿宋_GB2312" w:cs="Times New Roman"/>
          <w:bCs/>
          <w:sz w:val="32"/>
          <w:szCs w:val="32"/>
        </w:rPr>
        <w:t>时施工、同时投产使用的环境保护“三同时”制度。施工招标文件和施工合同招标文件中应明确环保条款和责任，项目竣工后，须按规定程序实施竣工环境保护验收。</w:t>
      </w:r>
    </w:p>
    <w:p w14:paraId="660C56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3ADC61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依规办理排污许可手续</w:t>
      </w:r>
      <w:r>
        <w:rPr>
          <w:rFonts w:hint="default" w:ascii="Times New Roman" w:hAnsi="Times New Roman" w:eastAsia="仿宋_GB2312" w:cs="Times New Roman"/>
          <w:bCs/>
          <w:color w:val="auto"/>
          <w:sz w:val="32"/>
          <w:szCs w:val="32"/>
          <w:highlight w:val="none"/>
        </w:rPr>
        <w:t>。</w:t>
      </w:r>
    </w:p>
    <w:p w14:paraId="187729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w:t>
      </w:r>
      <w:r>
        <w:rPr>
          <w:rFonts w:hint="default" w:ascii="Times New Roman" w:hAnsi="Times New Roman" w:eastAsia="仿宋_GB2312" w:cs="Times New Roman"/>
          <w:bCs/>
          <w:sz w:val="32"/>
          <w:szCs w:val="32"/>
          <w:lang w:val="en-US" w:eastAsia="zh-CN"/>
        </w:rPr>
        <w:t>12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36D855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rPr>
        <w:t>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w:t>
      </w:r>
      <w:r>
        <w:rPr>
          <w:rFonts w:hint="default" w:ascii="Times New Roman" w:hAnsi="Times New Roman" w:eastAsia="仿宋_GB2312" w:cs="Times New Roman"/>
          <w:bCs/>
          <w:sz w:val="32"/>
          <w:szCs w:val="32"/>
          <w:lang w:val="en-US" w:eastAsia="zh-CN"/>
        </w:rPr>
        <w:t>12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团城镇和生态保护中心，并按规定接受各级生态环境主管部门的监督检查。</w:t>
      </w:r>
    </w:p>
    <w:p w14:paraId="2D655A99">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7E138077">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352A4FE8">
      <w:pPr>
        <w:spacing w:line="440" w:lineRule="exact"/>
        <w:ind w:firstLine="4480" w:firstLineChars="14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23E5C04">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12</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19</w:t>
      </w:r>
      <w:r>
        <w:rPr>
          <w:rFonts w:hint="default" w:ascii="Times New Roman" w:hAnsi="Times New Roman" w:eastAsia="仿宋_GB2312" w:cs="Times New Roman"/>
          <w:bCs/>
          <w:sz w:val="32"/>
          <w:szCs w:val="32"/>
        </w:rPr>
        <w:t>日</w:t>
      </w:r>
    </w:p>
    <w:p w14:paraId="521C5ECD">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057A6653">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21F6A7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6C669EC0">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2739DC4D">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02375DAC">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抄送：师市生态环境保护综合行政执法支队、生态环境监测站、</w:t>
      </w:r>
      <w:r>
        <w:rPr>
          <w:rFonts w:hint="default" w:ascii="Times New Roman" w:hAnsi="Times New Roman" w:eastAsia="仿宋_GB2312" w:cs="Times New Roman"/>
          <w:sz w:val="28"/>
          <w:szCs w:val="28"/>
          <w:lang w:val="en-US" w:eastAsia="zh-CN"/>
        </w:rPr>
        <w:t>12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团城镇和生态保护中心。</w:t>
      </w:r>
    </w:p>
    <w:p w14:paraId="4E0858FF">
      <w:pPr>
        <w:spacing w:line="600" w:lineRule="exact"/>
        <w:ind w:right="210" w:rightChars="100"/>
        <w:rPr>
          <w:rFonts w:hint="default" w:ascii="Times New Roman" w:hAnsi="Times New Roman" w:eastAsia="仿宋_GB2312" w:cs="Times New Roman"/>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28"/>
          <w:szCs w:val="28"/>
        </w:rPr>
        <w:t xml:space="preserve">兵团第七师胡杨河市生态环境局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19</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245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1B10A">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4941B10A">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2BF2D36"/>
    <w:rsid w:val="03E07A24"/>
    <w:rsid w:val="0402172C"/>
    <w:rsid w:val="05931CD0"/>
    <w:rsid w:val="06103791"/>
    <w:rsid w:val="064F49ED"/>
    <w:rsid w:val="07EF0236"/>
    <w:rsid w:val="0A0D21E1"/>
    <w:rsid w:val="0A6D7B38"/>
    <w:rsid w:val="0A717628"/>
    <w:rsid w:val="0BD55735"/>
    <w:rsid w:val="0C241E3A"/>
    <w:rsid w:val="0CD67C16"/>
    <w:rsid w:val="0DEC6201"/>
    <w:rsid w:val="0E927B6D"/>
    <w:rsid w:val="0F3A0A84"/>
    <w:rsid w:val="0F8C0A60"/>
    <w:rsid w:val="0F8E2A2A"/>
    <w:rsid w:val="0F9811B3"/>
    <w:rsid w:val="10415B91"/>
    <w:rsid w:val="12AB3248"/>
    <w:rsid w:val="13222B5F"/>
    <w:rsid w:val="1367781A"/>
    <w:rsid w:val="13B33653"/>
    <w:rsid w:val="15E46F00"/>
    <w:rsid w:val="16E516D1"/>
    <w:rsid w:val="193333BB"/>
    <w:rsid w:val="19A61553"/>
    <w:rsid w:val="1ABC044C"/>
    <w:rsid w:val="1CB3762C"/>
    <w:rsid w:val="1D4B3D09"/>
    <w:rsid w:val="1E1F706C"/>
    <w:rsid w:val="1E222CBC"/>
    <w:rsid w:val="1F0C482E"/>
    <w:rsid w:val="2177331E"/>
    <w:rsid w:val="21A1039B"/>
    <w:rsid w:val="24C7636B"/>
    <w:rsid w:val="24F3437F"/>
    <w:rsid w:val="274A3283"/>
    <w:rsid w:val="27E6038A"/>
    <w:rsid w:val="29ED02E2"/>
    <w:rsid w:val="2BE9171D"/>
    <w:rsid w:val="2C247AAD"/>
    <w:rsid w:val="2DB71358"/>
    <w:rsid w:val="2E6647A7"/>
    <w:rsid w:val="2FE778C1"/>
    <w:rsid w:val="30766E97"/>
    <w:rsid w:val="319A0963"/>
    <w:rsid w:val="31DB1B10"/>
    <w:rsid w:val="31DE6AA2"/>
    <w:rsid w:val="325A00D3"/>
    <w:rsid w:val="32EA1B39"/>
    <w:rsid w:val="334B0167"/>
    <w:rsid w:val="3390201E"/>
    <w:rsid w:val="34552334"/>
    <w:rsid w:val="34DB0164"/>
    <w:rsid w:val="34DB0F65"/>
    <w:rsid w:val="35222615"/>
    <w:rsid w:val="35335B87"/>
    <w:rsid w:val="37C91FA2"/>
    <w:rsid w:val="389B146D"/>
    <w:rsid w:val="390336C5"/>
    <w:rsid w:val="39586DFD"/>
    <w:rsid w:val="398622FF"/>
    <w:rsid w:val="3B901665"/>
    <w:rsid w:val="3E3F2FBE"/>
    <w:rsid w:val="3E5263F1"/>
    <w:rsid w:val="3E8F41EC"/>
    <w:rsid w:val="3ED656D0"/>
    <w:rsid w:val="3F004EED"/>
    <w:rsid w:val="41E12475"/>
    <w:rsid w:val="41F36599"/>
    <w:rsid w:val="425C5EED"/>
    <w:rsid w:val="4475215D"/>
    <w:rsid w:val="44AC37CB"/>
    <w:rsid w:val="465316EE"/>
    <w:rsid w:val="46CD5F17"/>
    <w:rsid w:val="46F76C15"/>
    <w:rsid w:val="47623535"/>
    <w:rsid w:val="4A8B785B"/>
    <w:rsid w:val="4B4732F2"/>
    <w:rsid w:val="4B9E0BAE"/>
    <w:rsid w:val="4BE111CF"/>
    <w:rsid w:val="4D3248D1"/>
    <w:rsid w:val="4DF46F02"/>
    <w:rsid w:val="4E1C7BCA"/>
    <w:rsid w:val="4E23273D"/>
    <w:rsid w:val="4E2A19FE"/>
    <w:rsid w:val="4E614CA7"/>
    <w:rsid w:val="4E8B592A"/>
    <w:rsid w:val="5144471C"/>
    <w:rsid w:val="52016A0C"/>
    <w:rsid w:val="521E31BF"/>
    <w:rsid w:val="53732803"/>
    <w:rsid w:val="5445681C"/>
    <w:rsid w:val="54E21B59"/>
    <w:rsid w:val="55F63B99"/>
    <w:rsid w:val="560526E3"/>
    <w:rsid w:val="58D34BF9"/>
    <w:rsid w:val="593C3F2A"/>
    <w:rsid w:val="598D4786"/>
    <w:rsid w:val="59BB12F3"/>
    <w:rsid w:val="5A0B54BA"/>
    <w:rsid w:val="5A132EDD"/>
    <w:rsid w:val="5A2854B0"/>
    <w:rsid w:val="5AD563E4"/>
    <w:rsid w:val="5ADB6D32"/>
    <w:rsid w:val="5BBE331C"/>
    <w:rsid w:val="5E116A2B"/>
    <w:rsid w:val="5EE50BC0"/>
    <w:rsid w:val="5FAA42E4"/>
    <w:rsid w:val="5FCF6BF0"/>
    <w:rsid w:val="609D79A4"/>
    <w:rsid w:val="60BB7E2A"/>
    <w:rsid w:val="6109328C"/>
    <w:rsid w:val="612B239E"/>
    <w:rsid w:val="615F6B97"/>
    <w:rsid w:val="623C143F"/>
    <w:rsid w:val="62A019CE"/>
    <w:rsid w:val="62E3579C"/>
    <w:rsid w:val="644952F5"/>
    <w:rsid w:val="6703077D"/>
    <w:rsid w:val="679C6136"/>
    <w:rsid w:val="68152516"/>
    <w:rsid w:val="698B1E19"/>
    <w:rsid w:val="6CC3509F"/>
    <w:rsid w:val="6F2512C7"/>
    <w:rsid w:val="6F4158DC"/>
    <w:rsid w:val="708446DD"/>
    <w:rsid w:val="7375588F"/>
    <w:rsid w:val="73E5637C"/>
    <w:rsid w:val="75006CB2"/>
    <w:rsid w:val="7516167C"/>
    <w:rsid w:val="75F30136"/>
    <w:rsid w:val="76017E90"/>
    <w:rsid w:val="76CC46E8"/>
    <w:rsid w:val="78121E8B"/>
    <w:rsid w:val="79AC080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spacing w:before="260" w:after="260" w:line="416" w:lineRule="auto"/>
      <w:ind w:firstLine="200" w:firstLineChars="200"/>
      <w:outlineLvl w:val="2"/>
    </w:pPr>
    <w:rPr>
      <w:rFonts w:ascii="Times New Roman" w:hAnsi="Times New Roman" w:eastAsia="宋体"/>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800" w:leftChars="800"/>
    </w:pPr>
  </w:style>
  <w:style w:type="paragraph" w:styleId="4">
    <w:name w:val="Body Text"/>
    <w:basedOn w:val="1"/>
    <w:next w:val="5"/>
    <w:qFormat/>
    <w:uiPriority w:val="0"/>
    <w:rPr>
      <w:rFonts w:eastAsia="华文中宋"/>
      <w:b/>
      <w:bCs/>
      <w:w w:val="90"/>
      <w:sz w:val="44"/>
    </w:rPr>
  </w:style>
  <w:style w:type="paragraph" w:customStyle="1" w:styleId="5">
    <w:name w:val="Default"/>
    <w:basedOn w:val="6"/>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
    <w:name w:val="1 表头"/>
    <w:basedOn w:val="1"/>
    <w:qFormat/>
    <w:uiPriority w:val="0"/>
    <w:pPr>
      <w:adjustRightInd w:val="0"/>
      <w:snapToGrid w:val="0"/>
      <w:spacing w:line="240" w:lineRule="auto"/>
      <w:ind w:firstLine="0" w:firstLineChars="0"/>
      <w:jc w:val="center"/>
    </w:pPr>
    <w:rPr>
      <w:b/>
      <w:color w:val="000000"/>
      <w:sz w:val="21"/>
      <w:szCs w:val="21"/>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List"/>
    <w:basedOn w:val="1"/>
    <w:qFormat/>
    <w:uiPriority w:val="0"/>
    <w:pPr>
      <w:ind w:left="200" w:hanging="200" w:hangingChars="200"/>
    </w:pPr>
  </w:style>
  <w:style w:type="paragraph" w:styleId="9">
    <w:name w:val="footnote text"/>
    <w:basedOn w:val="1"/>
    <w:next w:val="3"/>
    <w:unhideWhenUsed/>
    <w:qFormat/>
    <w:uiPriority w:val="99"/>
    <w:pPr>
      <w:snapToGrid w:val="0"/>
      <w:jc w:val="left"/>
    </w:pPr>
    <w:rPr>
      <w:rFonts w:ascii="Calibri" w:hAnsi="Calibri" w:eastAsia="仿宋" w:cs="Times New Roman"/>
      <w:sz w:val="18"/>
      <w:szCs w:val="18"/>
    </w:rPr>
  </w:style>
  <w:style w:type="paragraph" w:styleId="10">
    <w:name w:val="Body Text 2"/>
    <w:basedOn w:val="1"/>
    <w:unhideWhenUsed/>
    <w:qFormat/>
    <w:uiPriority w:val="99"/>
    <w:pPr>
      <w:spacing w:after="120" w:line="480" w:lineRule="auto"/>
    </w:pPr>
  </w:style>
  <w:style w:type="paragraph" w:customStyle="1" w:styleId="13">
    <w:name w:val="纯文本1"/>
    <w:basedOn w:val="1"/>
    <w:qFormat/>
    <w:uiPriority w:val="0"/>
    <w:pPr>
      <w:adjustRightInd w:val="0"/>
      <w:textAlignment w:val="baseline"/>
    </w:pPr>
    <w:rPr>
      <w:rFonts w:ascii="宋体" w:hAnsi="Courier New"/>
      <w:szCs w:val="20"/>
    </w:rPr>
  </w:style>
  <w:style w:type="paragraph" w:customStyle="1" w:styleId="14">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1846</Words>
  <Characters>1967</Characters>
  <Lines>0</Lines>
  <Paragraphs>0</Paragraphs>
  <TotalTime>1395</TotalTime>
  <ScaleCrop>false</ScaleCrop>
  <LinksUpToDate>false</LinksUpToDate>
  <CharactersWithSpaces>2015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2025-11-04T09:29:00Z</cp:lastPrinted>
  <dcterms:modified xsi:type="dcterms:W3CDTF">2025-12-18T10:44:53Z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8A1DEF78DD17481EADC3E082F9F12A4F_13</vt:lpwstr>
  </property>
  <property fmtid="{D5CDD505-2E9C-101B-9397-08002B2CF9AE}" pid="4" name="KSOTemplateDocerSaveRecord">
    <vt:lpwstr>eyJoZGlkIjoiOTM4ZGE5MjAwOTRjNzE3YmI3NzllODlkMzQzMmYzMzgiLCJ1c2VySWQiOiI1NTE5NjI2NTYifQ==</vt:lpwstr>
  </property>
</Properties>
</file>