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方正小标宋简体" w:hAnsi="方正小标宋简体" w:eastAsia="方正小标宋简体" w:cs="方正小标宋简体"/>
          <w:b/>
          <w:bCs/>
          <w:i w:val="0"/>
          <w:iCs w:val="0"/>
          <w:caps w:val="0"/>
          <w:color w:val="333333"/>
          <w:spacing w:val="0"/>
          <w:sz w:val="44"/>
          <w:szCs w:val="4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关于对第七师5所幼儿园保教费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成本监审结论的公告</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Times New Roman" w:hAnsi="Times New Roman" w:eastAsia="仿宋_GB2312" w:cs="Times New Roman"/>
          <w:color w:val="000000"/>
          <w:kern w:val="2"/>
          <w:sz w:val="32"/>
          <w:szCs w:val="32"/>
          <w:lang w:eastAsia="zh-CN"/>
        </w:rPr>
      </w:pPr>
      <w:r>
        <w:rPr>
          <w:rFonts w:hint="default" w:ascii="Times New Roman" w:hAnsi="Times New Roman" w:eastAsia="仿宋_GB2312" w:cs="Times New Roman"/>
          <w:color w:val="auto"/>
          <w:sz w:val="32"/>
          <w:szCs w:val="32"/>
          <w:lang w:val="en-US" w:eastAsia="zh-CN"/>
        </w:rPr>
        <w:t>根据《中华人民共和国价格法》《政府制</w:t>
      </w:r>
      <w:r>
        <w:rPr>
          <w:rFonts w:hint="default" w:ascii="Times New Roman" w:hAnsi="Times New Roman" w:eastAsia="仿宋_GB2312" w:cs="Times New Roman"/>
          <w:sz w:val="32"/>
          <w:szCs w:val="32"/>
          <w:lang w:val="en-US" w:eastAsia="zh-CN"/>
        </w:rPr>
        <w:t>定价格行为规则》《政府制定价格成本监审办法》《国家发展改革委 教育部 财政部关于完善幼儿园收费政策的通知》（发改价格〔2025〕1644号）</w:t>
      </w:r>
      <w:r>
        <w:rPr>
          <w:rFonts w:hint="default" w:ascii="Times New Roman" w:hAnsi="Times New Roman" w:eastAsia="仿宋_GB2312" w:cs="Times New Roman"/>
          <w:color w:val="auto"/>
          <w:sz w:val="32"/>
          <w:szCs w:val="32"/>
          <w:lang w:val="en-US" w:eastAsia="zh-CN"/>
        </w:rPr>
        <w:t>《新疆维吾尔自治区政府定价目录》</w:t>
      </w:r>
      <w:r>
        <w:rPr>
          <w:rFonts w:hint="default" w:ascii="Times New Roman" w:hAnsi="Times New Roman" w:eastAsia="仿宋_GB2312" w:cs="Times New Roman"/>
          <w:b w:val="0"/>
          <w:color w:val="auto"/>
          <w:spacing w:val="0"/>
          <w:kern w:val="0"/>
          <w:sz w:val="32"/>
          <w:szCs w:val="32"/>
          <w:highlight w:val="none"/>
          <w:lang w:val="en-US" w:eastAsia="zh-CN" w:bidi="ar-SA"/>
        </w:rPr>
        <w:t>《自治区发展改革委等五部门关于印发&lt;新疆维吾尔自治区学前教育与托育服务收费管理办法&gt;的通知》（新发改规〔2025〕4号）</w:t>
      </w:r>
      <w:r>
        <w:rPr>
          <w:rFonts w:hint="default" w:ascii="Times New Roman" w:hAnsi="Times New Roman" w:eastAsia="仿宋_GB2312" w:cs="Times New Roman"/>
          <w:color w:val="auto"/>
          <w:sz w:val="32"/>
          <w:szCs w:val="32"/>
          <w:lang w:val="en-US" w:eastAsia="zh-CN"/>
        </w:rPr>
        <w:t>等法律法规</w:t>
      </w:r>
      <w:r>
        <w:rPr>
          <w:rFonts w:hint="eastAsia" w:ascii="Times New Roman" w:hAnsi="Times New Roman" w:eastAsia="仿宋_GB2312" w:cs="Times New Roman"/>
          <w:color w:val="000000"/>
          <w:kern w:val="2"/>
          <w:sz w:val="32"/>
          <w:szCs w:val="32"/>
          <w:lang w:val="en-US" w:eastAsia="zh-CN"/>
        </w:rPr>
        <w:t>和</w:t>
      </w:r>
      <w:r>
        <w:rPr>
          <w:rFonts w:hint="default" w:ascii="Times New Roman" w:hAnsi="Times New Roman" w:eastAsia="仿宋_GB2312" w:cs="Times New Roman"/>
          <w:color w:val="000000"/>
          <w:kern w:val="2"/>
          <w:sz w:val="32"/>
          <w:szCs w:val="32"/>
          <w:lang w:val="en-US" w:eastAsia="zh-CN"/>
        </w:rPr>
        <w:t>文件规定，</w:t>
      </w:r>
      <w:r>
        <w:rPr>
          <w:rFonts w:hint="default" w:ascii="Times New Roman" w:hAnsi="Times New Roman" w:eastAsia="仿宋_GB2312" w:cs="Times New Roman"/>
          <w:color w:val="auto"/>
          <w:sz w:val="32"/>
          <w:szCs w:val="32"/>
          <w:lang w:val="en-US" w:eastAsia="zh-CN"/>
        </w:rPr>
        <w:t>师市教育局对</w:t>
      </w:r>
      <w:r>
        <w:rPr>
          <w:rFonts w:hint="default" w:ascii="Times New Roman" w:hAnsi="Times New Roman" w:eastAsia="仿宋_GB2312" w:cs="Times New Roman"/>
          <w:b w:val="0"/>
          <w:color w:val="auto"/>
          <w:spacing w:val="0"/>
          <w:kern w:val="0"/>
          <w:sz w:val="32"/>
          <w:szCs w:val="32"/>
          <w:highlight w:val="none"/>
          <w:lang w:val="en-US" w:eastAsia="zh-CN" w:bidi="ar-SA"/>
        </w:rPr>
        <w:t>一二三团小云朵幼儿园、天北明珠幼儿园、绿荷明珠幼儿园、中天神童幼儿园、大风车幼儿园5所幼儿园</w:t>
      </w:r>
      <w:r>
        <w:rPr>
          <w:rFonts w:hint="default" w:ascii="Times New Roman" w:hAnsi="Times New Roman" w:eastAsia="仿宋_GB2312" w:cs="Times New Roman"/>
          <w:color w:val="auto"/>
          <w:sz w:val="32"/>
          <w:szCs w:val="32"/>
          <w:lang w:val="en-US" w:eastAsia="zh-CN"/>
        </w:rPr>
        <w:t>2023-2024年度保教费项目进行了成本监审。</w:t>
      </w:r>
      <w:r>
        <w:rPr>
          <w:rFonts w:hint="default" w:ascii="Times New Roman" w:hAnsi="Times New Roman" w:eastAsia="仿宋_GB2312" w:cs="Times New Roman"/>
          <w:color w:val="000000"/>
          <w:kern w:val="2"/>
          <w:sz w:val="32"/>
          <w:szCs w:val="32"/>
          <w:lang w:eastAsia="zh-CN"/>
        </w:rPr>
        <w:t>现将成本监审</w:t>
      </w:r>
      <w:r>
        <w:rPr>
          <w:rFonts w:hint="default" w:ascii="Times New Roman" w:hAnsi="Times New Roman" w:eastAsia="仿宋_GB2312" w:cs="Times New Roman"/>
          <w:color w:val="000000"/>
          <w:kern w:val="2"/>
          <w:sz w:val="32"/>
          <w:szCs w:val="32"/>
          <w:lang w:val="en-US" w:eastAsia="zh-CN"/>
        </w:rPr>
        <w:t>结论</w:t>
      </w:r>
      <w:r>
        <w:rPr>
          <w:rFonts w:hint="default" w:ascii="Times New Roman" w:hAnsi="Times New Roman" w:eastAsia="仿宋_GB2312" w:cs="Times New Roman"/>
          <w:color w:val="000000"/>
          <w:kern w:val="2"/>
          <w:sz w:val="32"/>
          <w:szCs w:val="32"/>
          <w:lang w:eastAsia="zh-CN"/>
        </w:rPr>
        <w:t>予以公告，敬请社会各界监督。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Times New Roman" w:hAnsi="Times New Roman" w:eastAsia="黑体" w:cs="Times New Roman"/>
          <w:color w:val="000000"/>
          <w:kern w:val="2"/>
          <w:sz w:val="32"/>
          <w:szCs w:val="32"/>
          <w:lang w:eastAsia="zh-CN"/>
        </w:rPr>
      </w:pPr>
      <w:r>
        <w:rPr>
          <w:rFonts w:hint="default" w:ascii="Times New Roman" w:hAnsi="Times New Roman" w:eastAsia="黑体" w:cs="Times New Roman"/>
          <w:color w:val="000000"/>
          <w:kern w:val="2"/>
          <w:sz w:val="32"/>
          <w:szCs w:val="32"/>
          <w:lang w:val="en-US" w:eastAsia="zh-CN"/>
        </w:rPr>
        <w:t>一</w:t>
      </w:r>
      <w:r>
        <w:rPr>
          <w:rFonts w:hint="default" w:ascii="Times New Roman" w:hAnsi="Times New Roman" w:eastAsia="黑体" w:cs="Times New Roman"/>
          <w:color w:val="000000"/>
          <w:kern w:val="2"/>
          <w:sz w:val="32"/>
          <w:szCs w:val="32"/>
          <w:lang w:eastAsia="zh-CN"/>
        </w:rPr>
        <w:t>、</w:t>
      </w:r>
      <w:r>
        <w:rPr>
          <w:rFonts w:hint="default" w:ascii="Times New Roman" w:hAnsi="Times New Roman" w:eastAsia="黑体" w:cs="Times New Roman"/>
          <w:color w:val="000000"/>
          <w:kern w:val="2"/>
          <w:sz w:val="32"/>
          <w:szCs w:val="32"/>
          <w:lang w:val="en-US" w:eastAsia="zh-CN"/>
        </w:rPr>
        <w:t>经营单位</w:t>
      </w:r>
      <w:r>
        <w:rPr>
          <w:rFonts w:hint="default" w:ascii="Times New Roman" w:hAnsi="Times New Roman" w:eastAsia="黑体" w:cs="Times New Roman"/>
          <w:color w:val="000000"/>
          <w:kern w:val="2"/>
          <w:sz w:val="32"/>
          <w:szCs w:val="32"/>
          <w:lang w:eastAsia="zh-CN"/>
        </w:rPr>
        <w:t>基本情况</w:t>
      </w:r>
    </w:p>
    <w:p>
      <w:pPr>
        <w:keepNext w:val="0"/>
        <w:keepLines w:val="0"/>
        <w:pageBreakBefore w:val="0"/>
        <w:kinsoku/>
        <w:wordWrap/>
        <w:overflowPunct/>
        <w:topLinePunct w:val="0"/>
        <w:autoSpaceDE/>
        <w:autoSpaceDN/>
        <w:bidi w:val="0"/>
        <w:adjustRightInd w:val="0"/>
        <w:snapToGrid w:val="0"/>
        <w:spacing w:line="540" w:lineRule="exact"/>
        <w:ind w:left="0" w:leftChars="0" w:firstLine="640" w:firstLineChars="200"/>
        <w:jc w:val="both"/>
        <w:textAlignment w:val="auto"/>
        <w:outlineLvl w:val="0"/>
        <w:rPr>
          <w:rFonts w:hint="default" w:ascii="Times New Roman" w:hAnsi="Times New Roman" w:eastAsia="仿宋_GB2312" w:cs="Times New Roman"/>
          <w:b w:val="0"/>
          <w:color w:val="auto"/>
          <w:spacing w:val="0"/>
          <w:kern w:val="0"/>
          <w:sz w:val="32"/>
          <w:szCs w:val="32"/>
          <w:highlight w:val="none"/>
          <w:lang w:val="en-US" w:eastAsia="zh-CN" w:bidi="ar-SA"/>
        </w:rPr>
      </w:pPr>
      <w:r>
        <w:rPr>
          <w:rFonts w:hint="eastAsia" w:ascii="Times New Roman" w:hAnsi="Times New Roman" w:eastAsia="仿宋_GB2312" w:cs="Times New Roman"/>
          <w:b w:val="0"/>
          <w:color w:val="auto"/>
          <w:spacing w:val="0"/>
          <w:kern w:val="0"/>
          <w:sz w:val="32"/>
          <w:szCs w:val="32"/>
          <w:highlight w:val="none"/>
          <w:lang w:val="en-US" w:eastAsia="zh-CN" w:bidi="ar-SA"/>
        </w:rPr>
        <w:t>本次监审民办幼儿园5所，分别为：</w:t>
      </w:r>
    </w:p>
    <w:p>
      <w:pPr>
        <w:keepNext w:val="0"/>
        <w:keepLines w:val="0"/>
        <w:pageBreakBefore w:val="0"/>
        <w:kinsoku/>
        <w:wordWrap/>
        <w:overflowPunct/>
        <w:topLinePunct w:val="0"/>
        <w:autoSpaceDE/>
        <w:autoSpaceDN/>
        <w:bidi w:val="0"/>
        <w:adjustRightInd w:val="0"/>
        <w:snapToGrid w:val="0"/>
        <w:spacing w:line="540" w:lineRule="exact"/>
        <w:ind w:left="0" w:leftChars="0" w:firstLine="640" w:firstLineChars="200"/>
        <w:jc w:val="both"/>
        <w:textAlignment w:val="auto"/>
        <w:outlineLvl w:val="0"/>
        <w:rPr>
          <w:rFonts w:hint="eastAsia" w:ascii="Times New Roman" w:hAnsi="Times New Roman" w:eastAsia="仿宋_GB2312" w:cs="Times New Roman"/>
          <w:b w:val="0"/>
          <w:color w:val="auto"/>
          <w:spacing w:val="0"/>
          <w:kern w:val="0"/>
          <w:sz w:val="32"/>
          <w:szCs w:val="32"/>
          <w:highlight w:val="none"/>
          <w:lang w:val="en-US" w:eastAsia="zh-CN" w:bidi="ar-SA"/>
        </w:rPr>
      </w:pPr>
      <w:r>
        <w:rPr>
          <w:rFonts w:hint="eastAsia" w:ascii="Times New Roman" w:hAnsi="Times New Roman" w:eastAsia="仿宋_GB2312" w:cs="Times New Roman"/>
          <w:b w:val="0"/>
          <w:color w:val="auto"/>
          <w:spacing w:val="0"/>
          <w:kern w:val="0"/>
          <w:sz w:val="32"/>
          <w:szCs w:val="32"/>
          <w:highlight w:val="none"/>
          <w:lang w:val="en-US" w:eastAsia="zh-CN" w:bidi="ar-SA"/>
        </w:rPr>
        <w:t>（一）第七师胡杨河市123团小云朵幼儿园是一所民办非企业幼儿园。2020年09月25日经第七师胡杨河市民政局登记成立。2023年10月7日，经第七师胡杨河教育局批复为普惠性民办幼儿园。现占地面积5,389.00平方米。2024年末，登记在册教职工总人数16人，其中行政管理人员1人，教师8人，其他人员7人，共设有4个教学班，其中：小班1个，中班1个，大班2个。2023年年初在册幼儿人数120人，2023年年末在册幼儿人数118人，2024年年末在册幼儿人数101人。</w:t>
      </w:r>
    </w:p>
    <w:p>
      <w:pPr>
        <w:keepNext w:val="0"/>
        <w:keepLines w:val="0"/>
        <w:pageBreakBefore w:val="0"/>
        <w:kinsoku/>
        <w:wordWrap/>
        <w:overflowPunct/>
        <w:topLinePunct w:val="0"/>
        <w:autoSpaceDE/>
        <w:autoSpaceDN/>
        <w:bidi w:val="0"/>
        <w:adjustRightInd w:val="0"/>
        <w:snapToGrid w:val="0"/>
        <w:spacing w:line="540" w:lineRule="exact"/>
        <w:ind w:left="0" w:leftChars="0" w:firstLine="640" w:firstLineChars="200"/>
        <w:jc w:val="both"/>
        <w:textAlignment w:val="auto"/>
        <w:outlineLvl w:val="0"/>
        <w:rPr>
          <w:rFonts w:hint="eastAsia" w:ascii="Times New Roman" w:hAnsi="Times New Roman" w:eastAsia="仿宋_GB2312" w:cs="Times New Roman"/>
          <w:b w:val="0"/>
          <w:color w:val="auto"/>
          <w:spacing w:val="0"/>
          <w:kern w:val="0"/>
          <w:sz w:val="32"/>
          <w:szCs w:val="32"/>
          <w:highlight w:val="none"/>
          <w:lang w:val="en-US" w:eastAsia="zh-CN" w:bidi="ar-SA"/>
        </w:rPr>
      </w:pPr>
      <w:r>
        <w:rPr>
          <w:rFonts w:hint="eastAsia" w:ascii="Times New Roman" w:hAnsi="Times New Roman" w:eastAsia="仿宋_GB2312" w:cs="Times New Roman"/>
          <w:b w:val="0"/>
          <w:color w:val="auto"/>
          <w:spacing w:val="0"/>
          <w:kern w:val="0"/>
          <w:sz w:val="32"/>
          <w:szCs w:val="32"/>
          <w:highlight w:val="none"/>
          <w:lang w:val="en-US" w:eastAsia="zh-CN" w:bidi="ar-SA"/>
        </w:rPr>
        <w:t>（二）第七师胡杨河市天北明珠幼儿园是一所民办非企业幼儿园。2021年3月24日经第七师胡杨河市民政局登记成立。幼儿园建有功能齐备的现代化教室，融活动室、寝室、盥洗室为一体，自成单元。室内配有钢琴、电脑、实物展台、投影仪、消毒柜、空调等现代化设施设备。2024年末，登记在册教职工总人数28人，其中行政管理人员2人，教师13人，其他人员13人，共设有6个教学班，其中：小班1个，中班1个，大班4个。2023年年初在册幼儿人数249人，2023年年末在册幼儿人数189人，2024年年末在册幼儿人数189人。</w:t>
      </w:r>
    </w:p>
    <w:p>
      <w:pPr>
        <w:keepNext w:val="0"/>
        <w:keepLines w:val="0"/>
        <w:pageBreakBefore w:val="0"/>
        <w:kinsoku/>
        <w:wordWrap/>
        <w:overflowPunct/>
        <w:topLinePunct w:val="0"/>
        <w:autoSpaceDE/>
        <w:autoSpaceDN/>
        <w:bidi w:val="0"/>
        <w:adjustRightInd w:val="0"/>
        <w:snapToGrid w:val="0"/>
        <w:spacing w:line="540" w:lineRule="exact"/>
        <w:ind w:left="0" w:leftChars="0" w:firstLine="640" w:firstLineChars="200"/>
        <w:jc w:val="both"/>
        <w:textAlignment w:val="auto"/>
        <w:outlineLvl w:val="0"/>
        <w:rPr>
          <w:rFonts w:hint="eastAsia" w:ascii="Times New Roman" w:hAnsi="Times New Roman" w:eastAsia="仿宋_GB2312" w:cs="Times New Roman"/>
          <w:b w:val="0"/>
          <w:color w:val="auto"/>
          <w:spacing w:val="0"/>
          <w:kern w:val="0"/>
          <w:sz w:val="32"/>
          <w:szCs w:val="32"/>
          <w:highlight w:val="none"/>
          <w:lang w:val="en-US" w:eastAsia="zh-CN" w:bidi="ar-SA"/>
        </w:rPr>
      </w:pPr>
      <w:r>
        <w:rPr>
          <w:rFonts w:hint="eastAsia" w:ascii="Times New Roman" w:hAnsi="Times New Roman" w:eastAsia="仿宋_GB2312" w:cs="Times New Roman"/>
          <w:b w:val="0"/>
          <w:color w:val="auto"/>
          <w:spacing w:val="0"/>
          <w:kern w:val="0"/>
          <w:sz w:val="32"/>
          <w:szCs w:val="32"/>
          <w:highlight w:val="none"/>
          <w:lang w:val="en-US" w:eastAsia="zh-CN" w:bidi="ar-SA"/>
        </w:rPr>
        <w:t>（三）第七师天北经济技术开发区绿荷明珠幼儿园是一所民办非企业幼儿园。2022年09月15日经第七师胡杨河市民政局登记成立。幼儿园占地面积2,890.00平方米，园内硬件设施完备，拥有宽敞明亮的活动室、丰富多样的功能室以及安全舒适的户外活动场地。2024年末，登记在册教职工总人数26人，其中行政管理人员2人，教师10人，其他人员14人，共设有7个教学班，其中：小班1个，中班2个，大班4个。2023年年初在册幼儿人数244人，2023年年末在册幼儿人数216人，2024年年末在册幼儿人数182人。</w:t>
      </w:r>
    </w:p>
    <w:p>
      <w:pPr>
        <w:keepNext w:val="0"/>
        <w:keepLines w:val="0"/>
        <w:pageBreakBefore w:val="0"/>
        <w:kinsoku/>
        <w:wordWrap/>
        <w:overflowPunct/>
        <w:topLinePunct w:val="0"/>
        <w:autoSpaceDE/>
        <w:autoSpaceDN/>
        <w:bidi w:val="0"/>
        <w:adjustRightInd w:val="0"/>
        <w:snapToGrid w:val="0"/>
        <w:spacing w:line="540" w:lineRule="exact"/>
        <w:ind w:left="0" w:leftChars="0" w:firstLine="640" w:firstLineChars="200"/>
        <w:jc w:val="both"/>
        <w:textAlignment w:val="auto"/>
        <w:outlineLvl w:val="0"/>
        <w:rPr>
          <w:rFonts w:hint="eastAsia" w:ascii="Times New Roman" w:hAnsi="Times New Roman" w:eastAsia="仿宋_GB2312" w:cs="Times New Roman"/>
          <w:b w:val="0"/>
          <w:color w:val="auto"/>
          <w:spacing w:val="0"/>
          <w:kern w:val="0"/>
          <w:sz w:val="32"/>
          <w:szCs w:val="32"/>
          <w:highlight w:val="none"/>
          <w:lang w:val="en-US" w:eastAsia="zh-CN" w:bidi="ar-SA"/>
        </w:rPr>
      </w:pPr>
      <w:r>
        <w:rPr>
          <w:rFonts w:hint="eastAsia" w:ascii="Times New Roman" w:hAnsi="Times New Roman" w:eastAsia="仿宋_GB2312" w:cs="Times New Roman"/>
          <w:b w:val="0"/>
          <w:color w:val="auto"/>
          <w:spacing w:val="0"/>
          <w:kern w:val="0"/>
          <w:sz w:val="32"/>
          <w:szCs w:val="32"/>
          <w:highlight w:val="none"/>
          <w:lang w:val="en-US" w:eastAsia="zh-CN" w:bidi="ar-SA"/>
        </w:rPr>
        <w:t>（四）第七师天北经济技术开发区中天神童幼儿园是一所民办非企业幼儿园。2023年10月24日经第七师胡杨河市民政局登记成立。幼儿园占地面积5,000.00平方米，建筑面积2,998.28平方米。2024年末，登记在册教职工总人数42人，其中行政管理人员2人，教师18人，保育员9人，其他人员13人，共设有9个教学班，其中：小班2个，中班2个，大班5个。2024年年初在册幼儿人数285人，2024年年末在册幼儿人数285人。</w:t>
      </w:r>
    </w:p>
    <w:p>
      <w:pPr>
        <w:keepNext w:val="0"/>
        <w:keepLines w:val="0"/>
        <w:pageBreakBefore w:val="0"/>
        <w:kinsoku/>
        <w:wordWrap/>
        <w:overflowPunct/>
        <w:topLinePunct w:val="0"/>
        <w:autoSpaceDE/>
        <w:autoSpaceDN/>
        <w:bidi w:val="0"/>
        <w:adjustRightInd w:val="0"/>
        <w:snapToGrid w:val="0"/>
        <w:spacing w:line="540" w:lineRule="exact"/>
        <w:ind w:left="0" w:leftChars="0" w:firstLine="640" w:firstLineChars="200"/>
        <w:jc w:val="both"/>
        <w:textAlignment w:val="auto"/>
        <w:outlineLvl w:val="0"/>
        <w:rPr>
          <w:rFonts w:hint="eastAsia" w:ascii="Times New Roman" w:hAnsi="Times New Roman" w:eastAsia="仿宋_GB2312" w:cs="Times New Roman"/>
          <w:b w:val="0"/>
          <w:color w:val="auto"/>
          <w:spacing w:val="0"/>
          <w:kern w:val="0"/>
          <w:sz w:val="32"/>
          <w:szCs w:val="32"/>
          <w:highlight w:val="none"/>
          <w:lang w:val="en-US" w:eastAsia="zh-CN" w:bidi="ar-SA"/>
        </w:rPr>
      </w:pPr>
      <w:r>
        <w:rPr>
          <w:rFonts w:hint="eastAsia" w:ascii="Times New Roman" w:hAnsi="Times New Roman" w:eastAsia="仿宋_GB2312" w:cs="Times New Roman"/>
          <w:b w:val="0"/>
          <w:color w:val="auto"/>
          <w:spacing w:val="0"/>
          <w:kern w:val="0"/>
          <w:sz w:val="32"/>
          <w:szCs w:val="32"/>
          <w:highlight w:val="none"/>
          <w:lang w:val="en-US" w:eastAsia="zh-CN" w:bidi="ar-SA"/>
        </w:rPr>
        <w:t>（五）第七师天北经济技术开发区大风车幼儿园是一所民办非企业幼儿园。2025年09月22日经第七师胡杨河市民政局登记成立。其前身是奎屯大风车幼儿园，建于2012年2月，现占地面积3,000.00平方米，房屋建筑面积1,385.00平方米，绿化面积600.00平方米，户外活动面积1,015.00平方米。分为大、中、小3个班。2024年末，登记在册教职工总人数29人，其中行政管理人员2人，教师12人，其他人员15人，共设有8个教学班，其中：小班2个，中班3个，大班3个。2023年年初在册幼儿人数217人，2023年年末在册幼儿人数227人，2024年年末在册幼儿人数233人。</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default" w:ascii="Times New Roman" w:hAnsi="Times New Roman" w:eastAsia="黑体" w:cs="Times New Roman"/>
          <w:color w:val="auto"/>
          <w:kern w:val="2"/>
          <w:sz w:val="32"/>
          <w:szCs w:val="32"/>
          <w:lang w:val="en-US" w:eastAsia="zh-CN"/>
        </w:rPr>
      </w:pPr>
      <w:r>
        <w:rPr>
          <w:rFonts w:hint="default" w:ascii="Times New Roman" w:hAnsi="Times New Roman" w:eastAsia="黑体" w:cs="Times New Roman"/>
          <w:color w:val="auto"/>
          <w:kern w:val="2"/>
          <w:sz w:val="32"/>
          <w:szCs w:val="32"/>
          <w:lang w:val="en-US" w:eastAsia="zh-CN"/>
        </w:rPr>
        <w:t>二、成本监审依据</w:t>
      </w:r>
    </w:p>
    <w:p>
      <w:pPr>
        <w:keepNext w:val="0"/>
        <w:keepLines w:val="0"/>
        <w:pageBreakBefore w:val="0"/>
        <w:kinsoku/>
        <w:wordWrap/>
        <w:overflowPunct/>
        <w:topLinePunct w:val="0"/>
        <w:autoSpaceDE/>
        <w:autoSpaceDN/>
        <w:bidi w:val="0"/>
        <w:adjustRightInd w:val="0"/>
        <w:snapToGrid w:val="0"/>
        <w:spacing w:line="540" w:lineRule="exact"/>
        <w:ind w:left="0" w:leftChars="0" w:firstLine="640" w:firstLineChars="200"/>
        <w:jc w:val="both"/>
        <w:textAlignment w:val="auto"/>
        <w:outlineLvl w:val="0"/>
        <w:rPr>
          <w:rFonts w:hint="eastAsia" w:ascii="Times New Roman" w:hAnsi="Times New Roman" w:eastAsia="仿宋_GB2312" w:cs="Times New Roman"/>
          <w:b w:val="0"/>
          <w:color w:val="auto"/>
          <w:spacing w:val="0"/>
          <w:kern w:val="0"/>
          <w:sz w:val="32"/>
          <w:szCs w:val="32"/>
          <w:highlight w:val="none"/>
          <w:lang w:val="en-US" w:eastAsia="zh-CN" w:bidi="ar-SA"/>
        </w:rPr>
      </w:pPr>
      <w:r>
        <w:rPr>
          <w:rFonts w:hint="eastAsia" w:ascii="Times New Roman" w:hAnsi="Times New Roman" w:eastAsia="仿宋_GB2312" w:cs="Times New Roman"/>
          <w:b w:val="0"/>
          <w:color w:val="auto"/>
          <w:spacing w:val="0"/>
          <w:kern w:val="0"/>
          <w:sz w:val="32"/>
          <w:szCs w:val="32"/>
          <w:highlight w:val="none"/>
          <w:lang w:val="en-US" w:eastAsia="zh-CN" w:bidi="ar-SA"/>
        </w:rPr>
        <w:t>（一）《中华人民共和国价格法》；</w:t>
      </w:r>
    </w:p>
    <w:p>
      <w:pPr>
        <w:keepNext w:val="0"/>
        <w:keepLines w:val="0"/>
        <w:pageBreakBefore w:val="0"/>
        <w:kinsoku/>
        <w:wordWrap/>
        <w:overflowPunct/>
        <w:topLinePunct w:val="0"/>
        <w:autoSpaceDE/>
        <w:autoSpaceDN/>
        <w:bidi w:val="0"/>
        <w:adjustRightInd w:val="0"/>
        <w:snapToGrid w:val="0"/>
        <w:spacing w:line="540" w:lineRule="exact"/>
        <w:ind w:left="0" w:leftChars="0" w:firstLine="640" w:firstLineChars="200"/>
        <w:jc w:val="both"/>
        <w:textAlignment w:val="auto"/>
        <w:outlineLvl w:val="0"/>
        <w:rPr>
          <w:rFonts w:hint="eastAsia" w:ascii="Times New Roman" w:hAnsi="Times New Roman" w:eastAsia="仿宋_GB2312" w:cs="Times New Roman"/>
          <w:b w:val="0"/>
          <w:color w:val="auto"/>
          <w:spacing w:val="0"/>
          <w:kern w:val="0"/>
          <w:sz w:val="32"/>
          <w:szCs w:val="32"/>
          <w:highlight w:val="none"/>
          <w:lang w:val="en-US" w:eastAsia="zh-CN" w:bidi="ar-SA"/>
        </w:rPr>
      </w:pPr>
      <w:r>
        <w:rPr>
          <w:rFonts w:hint="eastAsia" w:ascii="Times New Roman" w:hAnsi="Times New Roman" w:eastAsia="仿宋_GB2312" w:cs="Times New Roman"/>
          <w:b w:val="0"/>
          <w:color w:val="auto"/>
          <w:spacing w:val="0"/>
          <w:kern w:val="0"/>
          <w:sz w:val="32"/>
          <w:szCs w:val="32"/>
          <w:highlight w:val="none"/>
          <w:lang w:val="en-US" w:eastAsia="zh-CN" w:bidi="ar-SA"/>
        </w:rPr>
        <w:t>（二）《中华人民共和国会计法》、《民办非营利组织会计制度》；</w:t>
      </w:r>
    </w:p>
    <w:p>
      <w:pPr>
        <w:keepNext w:val="0"/>
        <w:keepLines w:val="0"/>
        <w:pageBreakBefore w:val="0"/>
        <w:kinsoku/>
        <w:wordWrap/>
        <w:overflowPunct/>
        <w:topLinePunct w:val="0"/>
        <w:autoSpaceDE/>
        <w:autoSpaceDN/>
        <w:bidi w:val="0"/>
        <w:adjustRightInd w:val="0"/>
        <w:snapToGrid w:val="0"/>
        <w:spacing w:line="540" w:lineRule="exact"/>
        <w:ind w:left="0" w:leftChars="0" w:firstLine="640" w:firstLineChars="200"/>
        <w:jc w:val="both"/>
        <w:textAlignment w:val="auto"/>
        <w:outlineLvl w:val="0"/>
        <w:rPr>
          <w:rFonts w:hint="eastAsia" w:ascii="Times New Roman" w:hAnsi="Times New Roman" w:eastAsia="仿宋_GB2312" w:cs="Times New Roman"/>
          <w:b w:val="0"/>
          <w:color w:val="auto"/>
          <w:spacing w:val="0"/>
          <w:kern w:val="0"/>
          <w:sz w:val="32"/>
          <w:szCs w:val="32"/>
          <w:highlight w:val="none"/>
          <w:lang w:val="en-US" w:eastAsia="zh-CN" w:bidi="ar-SA"/>
        </w:rPr>
      </w:pPr>
      <w:r>
        <w:rPr>
          <w:rFonts w:hint="eastAsia" w:ascii="Times New Roman" w:hAnsi="Times New Roman" w:eastAsia="仿宋_GB2312" w:cs="Times New Roman"/>
          <w:b w:val="0"/>
          <w:color w:val="auto"/>
          <w:spacing w:val="0"/>
          <w:kern w:val="0"/>
          <w:sz w:val="32"/>
          <w:szCs w:val="32"/>
          <w:highlight w:val="none"/>
          <w:lang w:val="en-US" w:eastAsia="zh-CN" w:bidi="ar-SA"/>
        </w:rPr>
        <w:t>（三）《政府制定价格成本监审办法》（国家发展和改革委员会令第8号）；</w:t>
      </w:r>
    </w:p>
    <w:p>
      <w:pPr>
        <w:keepNext w:val="0"/>
        <w:keepLines w:val="0"/>
        <w:pageBreakBefore w:val="0"/>
        <w:kinsoku/>
        <w:wordWrap/>
        <w:overflowPunct/>
        <w:topLinePunct w:val="0"/>
        <w:autoSpaceDE/>
        <w:autoSpaceDN/>
        <w:bidi w:val="0"/>
        <w:adjustRightInd w:val="0"/>
        <w:snapToGrid w:val="0"/>
        <w:spacing w:line="540" w:lineRule="exact"/>
        <w:ind w:left="0" w:leftChars="0" w:firstLine="640" w:firstLineChars="200"/>
        <w:jc w:val="both"/>
        <w:textAlignment w:val="auto"/>
        <w:outlineLvl w:val="0"/>
        <w:rPr>
          <w:rFonts w:hint="eastAsia" w:ascii="Times New Roman" w:hAnsi="Times New Roman" w:eastAsia="仿宋_GB2312" w:cs="Times New Roman"/>
          <w:b w:val="0"/>
          <w:color w:val="auto"/>
          <w:spacing w:val="0"/>
          <w:kern w:val="0"/>
          <w:sz w:val="32"/>
          <w:szCs w:val="32"/>
          <w:highlight w:val="none"/>
          <w:lang w:val="en-US" w:eastAsia="zh-CN" w:bidi="ar-SA"/>
        </w:rPr>
      </w:pPr>
      <w:r>
        <w:rPr>
          <w:rFonts w:hint="eastAsia" w:ascii="Times New Roman" w:hAnsi="Times New Roman" w:eastAsia="仿宋_GB2312" w:cs="Times New Roman"/>
          <w:b w:val="0"/>
          <w:color w:val="auto"/>
          <w:spacing w:val="0"/>
          <w:kern w:val="0"/>
          <w:sz w:val="32"/>
          <w:szCs w:val="32"/>
          <w:highlight w:val="none"/>
          <w:lang w:val="en-US" w:eastAsia="zh-CN" w:bidi="ar-SA"/>
        </w:rPr>
        <w:t>（四）《幼儿园教职工配备标准（暂行）》（教师〔2013〕1号）；</w:t>
      </w:r>
    </w:p>
    <w:p>
      <w:pPr>
        <w:keepNext w:val="0"/>
        <w:keepLines w:val="0"/>
        <w:pageBreakBefore w:val="0"/>
        <w:kinsoku/>
        <w:wordWrap/>
        <w:overflowPunct/>
        <w:topLinePunct w:val="0"/>
        <w:autoSpaceDE/>
        <w:autoSpaceDN/>
        <w:bidi w:val="0"/>
        <w:adjustRightInd w:val="0"/>
        <w:snapToGrid w:val="0"/>
        <w:spacing w:line="540" w:lineRule="exact"/>
        <w:ind w:left="0" w:leftChars="0" w:firstLine="640" w:firstLineChars="200"/>
        <w:jc w:val="both"/>
        <w:textAlignment w:val="auto"/>
        <w:outlineLvl w:val="0"/>
        <w:rPr>
          <w:rFonts w:hint="eastAsia" w:ascii="Times New Roman" w:hAnsi="Times New Roman" w:eastAsia="仿宋_GB2312" w:cs="Times New Roman"/>
          <w:b w:val="0"/>
          <w:color w:val="auto"/>
          <w:spacing w:val="0"/>
          <w:kern w:val="0"/>
          <w:sz w:val="32"/>
          <w:szCs w:val="32"/>
          <w:highlight w:val="none"/>
          <w:lang w:val="en-US" w:eastAsia="zh-CN" w:bidi="ar-SA"/>
        </w:rPr>
      </w:pPr>
      <w:r>
        <w:rPr>
          <w:rFonts w:hint="eastAsia" w:ascii="Times New Roman" w:hAnsi="Times New Roman" w:eastAsia="仿宋_GB2312" w:cs="Times New Roman"/>
          <w:b w:val="0"/>
          <w:color w:val="auto"/>
          <w:spacing w:val="0"/>
          <w:kern w:val="0"/>
          <w:sz w:val="32"/>
          <w:szCs w:val="32"/>
          <w:highlight w:val="none"/>
          <w:lang w:val="en-US" w:eastAsia="zh-CN" w:bidi="ar-SA"/>
        </w:rPr>
        <w:t>（五）《新疆维吾尔自治区定价目录》（新政发〔2023〕34号）；</w:t>
      </w:r>
    </w:p>
    <w:p>
      <w:pPr>
        <w:keepNext w:val="0"/>
        <w:keepLines w:val="0"/>
        <w:pageBreakBefore w:val="0"/>
        <w:kinsoku/>
        <w:wordWrap/>
        <w:overflowPunct/>
        <w:topLinePunct w:val="0"/>
        <w:autoSpaceDE/>
        <w:autoSpaceDN/>
        <w:bidi w:val="0"/>
        <w:adjustRightInd w:val="0"/>
        <w:snapToGrid w:val="0"/>
        <w:spacing w:line="540" w:lineRule="exact"/>
        <w:ind w:left="0" w:leftChars="0" w:firstLine="640" w:firstLineChars="200"/>
        <w:jc w:val="both"/>
        <w:textAlignment w:val="auto"/>
        <w:outlineLvl w:val="0"/>
        <w:rPr>
          <w:rFonts w:hint="eastAsia" w:ascii="Times New Roman" w:hAnsi="Times New Roman" w:eastAsia="仿宋_GB2312" w:cs="Times New Roman"/>
          <w:b w:val="0"/>
          <w:color w:val="auto"/>
          <w:spacing w:val="0"/>
          <w:kern w:val="0"/>
          <w:sz w:val="32"/>
          <w:szCs w:val="32"/>
          <w:highlight w:val="none"/>
          <w:lang w:val="en-US" w:eastAsia="zh-CN" w:bidi="ar-SA"/>
        </w:rPr>
      </w:pPr>
      <w:r>
        <w:rPr>
          <w:rFonts w:hint="eastAsia" w:ascii="Times New Roman" w:hAnsi="Times New Roman" w:eastAsia="仿宋_GB2312" w:cs="Times New Roman"/>
          <w:b w:val="0"/>
          <w:color w:val="auto"/>
          <w:spacing w:val="0"/>
          <w:kern w:val="0"/>
          <w:sz w:val="32"/>
          <w:szCs w:val="32"/>
          <w:highlight w:val="none"/>
          <w:lang w:val="en-US" w:eastAsia="zh-CN" w:bidi="ar-SA"/>
        </w:rPr>
        <w:t>（六）《新疆维吾尔自治区学前教育与托育服务收费管理办法》（新发改规〔2025〕4号）；</w:t>
      </w:r>
    </w:p>
    <w:p>
      <w:pPr>
        <w:keepNext w:val="0"/>
        <w:keepLines w:val="0"/>
        <w:pageBreakBefore w:val="0"/>
        <w:kinsoku/>
        <w:wordWrap/>
        <w:overflowPunct/>
        <w:topLinePunct w:val="0"/>
        <w:autoSpaceDE/>
        <w:autoSpaceDN/>
        <w:bidi w:val="0"/>
        <w:adjustRightInd w:val="0"/>
        <w:snapToGrid w:val="0"/>
        <w:spacing w:line="540" w:lineRule="exact"/>
        <w:ind w:left="0" w:leftChars="0" w:firstLine="640" w:firstLineChars="200"/>
        <w:jc w:val="both"/>
        <w:textAlignment w:val="auto"/>
        <w:outlineLvl w:val="0"/>
        <w:rPr>
          <w:rFonts w:hint="eastAsia" w:ascii="Times New Roman" w:hAnsi="Times New Roman" w:eastAsia="仿宋_GB2312" w:cs="Times New Roman"/>
          <w:b w:val="0"/>
          <w:color w:val="auto"/>
          <w:spacing w:val="0"/>
          <w:kern w:val="0"/>
          <w:sz w:val="32"/>
          <w:szCs w:val="32"/>
          <w:highlight w:val="none"/>
          <w:lang w:val="en-US" w:eastAsia="zh-CN" w:bidi="ar-SA"/>
        </w:rPr>
      </w:pPr>
      <w:r>
        <w:rPr>
          <w:rFonts w:hint="eastAsia" w:ascii="Times New Roman" w:hAnsi="Times New Roman" w:eastAsia="仿宋_GB2312" w:cs="Times New Roman"/>
          <w:b w:val="0"/>
          <w:color w:val="auto"/>
          <w:spacing w:val="0"/>
          <w:kern w:val="0"/>
          <w:sz w:val="32"/>
          <w:szCs w:val="32"/>
          <w:highlight w:val="none"/>
          <w:lang w:val="en-US" w:eastAsia="zh-CN" w:bidi="ar-SA"/>
        </w:rPr>
        <w:t>（七）被监审单位相关财务及成本资料；</w:t>
      </w:r>
    </w:p>
    <w:p>
      <w:pPr>
        <w:keepNext w:val="0"/>
        <w:keepLines w:val="0"/>
        <w:pageBreakBefore w:val="0"/>
        <w:kinsoku/>
        <w:wordWrap/>
        <w:overflowPunct/>
        <w:topLinePunct w:val="0"/>
        <w:autoSpaceDE/>
        <w:autoSpaceDN/>
        <w:bidi w:val="0"/>
        <w:adjustRightInd w:val="0"/>
        <w:snapToGrid w:val="0"/>
        <w:spacing w:line="540" w:lineRule="exact"/>
        <w:ind w:left="0" w:leftChars="0" w:firstLine="640" w:firstLineChars="200"/>
        <w:jc w:val="both"/>
        <w:textAlignment w:val="auto"/>
        <w:outlineLvl w:val="0"/>
        <w:rPr>
          <w:rFonts w:hint="eastAsia" w:ascii="Times New Roman" w:hAnsi="Times New Roman" w:eastAsia="仿宋_GB2312" w:cs="Times New Roman"/>
          <w:b w:val="0"/>
          <w:color w:val="auto"/>
          <w:spacing w:val="0"/>
          <w:kern w:val="0"/>
          <w:sz w:val="32"/>
          <w:szCs w:val="32"/>
          <w:highlight w:val="none"/>
          <w:lang w:val="en-US" w:eastAsia="zh-CN" w:bidi="ar-SA"/>
        </w:rPr>
      </w:pPr>
      <w:r>
        <w:rPr>
          <w:rFonts w:hint="eastAsia" w:ascii="Times New Roman" w:hAnsi="Times New Roman" w:eastAsia="仿宋_GB2312" w:cs="Times New Roman"/>
          <w:b w:val="0"/>
          <w:color w:val="auto"/>
          <w:spacing w:val="0"/>
          <w:kern w:val="0"/>
          <w:sz w:val="32"/>
          <w:szCs w:val="32"/>
          <w:highlight w:val="none"/>
          <w:lang w:val="en-US" w:eastAsia="zh-CN" w:bidi="ar-SA"/>
        </w:rPr>
        <w:t>（八）国家其它有关文件和规定。</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default" w:ascii="Times New Roman" w:hAnsi="Times New Roman" w:eastAsia="黑体" w:cs="Times New Roman"/>
          <w:color w:val="auto"/>
          <w:kern w:val="2"/>
          <w:sz w:val="32"/>
          <w:szCs w:val="32"/>
          <w:lang w:val="en-US" w:eastAsia="zh-CN"/>
        </w:rPr>
      </w:pPr>
      <w:r>
        <w:rPr>
          <w:rFonts w:hint="default" w:ascii="Times New Roman" w:hAnsi="Times New Roman" w:eastAsia="黑体" w:cs="Times New Roman"/>
          <w:color w:val="auto"/>
          <w:kern w:val="2"/>
          <w:sz w:val="32"/>
          <w:szCs w:val="32"/>
          <w:lang w:val="en-US" w:eastAsia="zh-CN"/>
        </w:rPr>
        <w:t>三、成本监审程序</w:t>
      </w:r>
    </w:p>
    <w:p>
      <w:pPr>
        <w:keepNext w:val="0"/>
        <w:keepLines w:val="0"/>
        <w:pageBreakBefore w:val="0"/>
        <w:kinsoku/>
        <w:wordWrap/>
        <w:overflowPunct/>
        <w:topLinePunct w:val="0"/>
        <w:autoSpaceDE/>
        <w:autoSpaceDN/>
        <w:bidi w:val="0"/>
        <w:adjustRightInd w:val="0"/>
        <w:snapToGrid w:val="0"/>
        <w:spacing w:line="540" w:lineRule="exact"/>
        <w:ind w:left="0" w:leftChars="0"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（一）组建监审小组。接受委托后，按成本监审要求及时组建由审计人员组成的监审小组，对被监审单位提交的资料开展初步审核。</w:t>
      </w:r>
    </w:p>
    <w:p>
      <w:pPr>
        <w:keepNext w:val="0"/>
        <w:keepLines w:val="0"/>
        <w:pageBreakBefore w:val="0"/>
        <w:kinsoku/>
        <w:wordWrap/>
        <w:overflowPunct/>
        <w:topLinePunct w:val="0"/>
        <w:autoSpaceDE/>
        <w:autoSpaceDN/>
        <w:bidi w:val="0"/>
        <w:adjustRightInd w:val="0"/>
        <w:snapToGrid w:val="0"/>
        <w:spacing w:line="540" w:lineRule="exact"/>
        <w:ind w:left="0" w:leftChars="0"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（二）实地审核与取证。对被监审单位的成本情况进行实地核查，询问相关当事人；结合初审结果和实地核查情况，审核成本数据，必要时向有关单位及人员进一步调查核实。</w:t>
      </w:r>
    </w:p>
    <w:p>
      <w:pPr>
        <w:keepNext w:val="0"/>
        <w:keepLines w:val="0"/>
        <w:pageBreakBefore w:val="0"/>
        <w:kinsoku/>
        <w:wordWrap/>
        <w:overflowPunct/>
        <w:topLinePunct w:val="0"/>
        <w:autoSpaceDE/>
        <w:autoSpaceDN/>
        <w:bidi w:val="0"/>
        <w:adjustRightInd w:val="0"/>
        <w:snapToGrid w:val="0"/>
        <w:spacing w:line="540" w:lineRule="exact"/>
        <w:ind w:left="0" w:leftChars="0"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（三）反馈与复核。将成本审核情况及依据及时告知被监审单位，根据其反馈意见、补充证据及材料，针对性开展复查复审，完善成本资料并修正审核结果。</w:t>
      </w:r>
    </w:p>
    <w:p>
      <w:pPr>
        <w:keepNext w:val="0"/>
        <w:keepLines w:val="0"/>
        <w:pageBreakBefore w:val="0"/>
        <w:kinsoku/>
        <w:wordWrap/>
        <w:overflowPunct/>
        <w:topLinePunct w:val="0"/>
        <w:autoSpaceDE/>
        <w:autoSpaceDN/>
        <w:bidi w:val="0"/>
        <w:adjustRightInd w:val="0"/>
        <w:snapToGrid w:val="0"/>
        <w:spacing w:line="540" w:lineRule="exact"/>
        <w:ind w:left="0" w:leftChars="0"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（四）最终核定。完成上述程序后，审核确认各项费用支出及在园幼儿人数，最终核定定价成本。</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default" w:ascii="Times New Roman" w:hAnsi="Times New Roman" w:eastAsia="黑体" w:cs="Times New Roman"/>
          <w:color w:val="auto"/>
          <w:kern w:val="2"/>
          <w:sz w:val="32"/>
          <w:szCs w:val="32"/>
          <w:lang w:val="en-US" w:eastAsia="zh-CN"/>
        </w:rPr>
      </w:pPr>
      <w:r>
        <w:rPr>
          <w:rFonts w:hint="default" w:ascii="Times New Roman" w:hAnsi="Times New Roman" w:eastAsia="黑体" w:cs="Times New Roman"/>
          <w:color w:val="auto"/>
          <w:kern w:val="2"/>
          <w:sz w:val="32"/>
          <w:szCs w:val="32"/>
          <w:lang w:val="en-US" w:eastAsia="zh-CN"/>
        </w:rPr>
        <w:t>四、成本监审原则</w:t>
      </w:r>
    </w:p>
    <w:p>
      <w:pPr>
        <w:keepNext w:val="0"/>
        <w:keepLines w:val="0"/>
        <w:pageBreakBefore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（一）合法性原则。计入保教费定价成本的各项费用应当符合有关法律、法规和国家统一的会计制度的规定。不符合中华人民共和国会计法等有关法律法规和财务制度规定的费用不得计入定价成本。</w:t>
      </w:r>
    </w:p>
    <w:p>
      <w:pPr>
        <w:keepNext w:val="0"/>
        <w:keepLines w:val="0"/>
        <w:pageBreakBefore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（二）合理性原则。影响保教费定价成本各项费用的主要技术、经济指标应当符合行业标准或社会公允水平。</w:t>
      </w:r>
    </w:p>
    <w:p>
      <w:pPr>
        <w:keepNext w:val="0"/>
        <w:keepLines w:val="0"/>
        <w:pageBreakBefore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（三）相关性原则。计入保教费定价成本的费用应当与幼儿园教育培养相关，并反映其正常需要。凡与幼儿园教育培养无关的费用，一律不得计入定价成本。</w:t>
      </w:r>
    </w:p>
    <w:p>
      <w:pPr>
        <w:keepNext w:val="0"/>
        <w:keepLines w:val="0"/>
        <w:pageBreakBefore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（四）权责发生制原则。凡是本期成本应负担的费用，不论款项是否支付，均应计入本期成本；凡是不属于本期成本应负担的费用，即使款项已经支付，也不能计入本期成本。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Times New Roman" w:hAnsi="Times New Roman" w:eastAsia="黑体" w:cs="Times New Roman"/>
          <w:color w:val="000000"/>
          <w:kern w:val="2"/>
          <w:sz w:val="32"/>
          <w:szCs w:val="32"/>
          <w:lang w:val="en-US" w:eastAsia="zh-CN"/>
        </w:rPr>
      </w:pPr>
      <w:r>
        <w:rPr>
          <w:rFonts w:hint="default" w:ascii="Times New Roman" w:hAnsi="Times New Roman" w:eastAsia="黑体" w:cs="Times New Roman"/>
          <w:color w:val="000000"/>
          <w:kern w:val="2"/>
          <w:sz w:val="32"/>
          <w:szCs w:val="32"/>
          <w:lang w:val="en-US" w:eastAsia="zh-CN"/>
        </w:rPr>
        <w:t>五、</w:t>
      </w:r>
      <w:r>
        <w:rPr>
          <w:rFonts w:hint="default" w:ascii="Times New Roman" w:hAnsi="Times New Roman" w:eastAsia="黑体" w:cs="Times New Roman"/>
          <w:color w:val="000000"/>
          <w:kern w:val="2"/>
          <w:sz w:val="32"/>
          <w:szCs w:val="32"/>
          <w:lang w:eastAsia="zh-CN"/>
        </w:rPr>
        <w:t>成本</w:t>
      </w:r>
      <w:r>
        <w:rPr>
          <w:rFonts w:hint="default" w:ascii="Times New Roman" w:hAnsi="Times New Roman" w:eastAsia="黑体" w:cs="Times New Roman"/>
          <w:color w:val="000000"/>
          <w:kern w:val="2"/>
          <w:sz w:val="32"/>
          <w:szCs w:val="32"/>
          <w:lang w:val="en-US" w:eastAsia="zh-CN"/>
        </w:rPr>
        <w:t>监审结论</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rPr>
          <w:rFonts w:hint="default" w:ascii="Times New Roman" w:hAnsi="Times New Roman" w:eastAsia="仿宋_GB2312" w:cs="Times New Roman"/>
          <w:b/>
          <w:bCs/>
          <w:color w:val="auto"/>
          <w:spacing w:val="0"/>
          <w:kern w:val="0"/>
          <w:sz w:val="32"/>
          <w:szCs w:val="32"/>
          <w:highlight w:val="none"/>
          <w:lang w:val="en-US" w:eastAsia="zh-CN" w:bidi="ar-SA"/>
        </w:rPr>
      </w:pPr>
      <w:r>
        <w:rPr>
          <w:rFonts w:hint="default" w:ascii="Times New Roman" w:hAnsi="Times New Roman" w:eastAsia="仿宋_GB2312" w:cs="Times New Roman"/>
          <w:color w:val="auto"/>
          <w:sz w:val="32"/>
          <w:szCs w:val="32"/>
          <w:lang w:val="en-US" w:eastAsia="zh-CN"/>
        </w:rPr>
        <w:t>根据</w:t>
      </w:r>
      <w:r>
        <w:rPr>
          <w:rFonts w:hint="eastAsia" w:ascii="Times New Roman" w:hAnsi="Times New Roman" w:eastAsia="仿宋_GB2312" w:cs="Times New Roman"/>
          <w:color w:val="auto"/>
          <w:sz w:val="32"/>
          <w:szCs w:val="32"/>
          <w:lang w:val="en-US" w:eastAsia="zh-CN"/>
        </w:rPr>
        <w:t>《第七师5所幼儿园保教成本监审报告》</w:t>
      </w:r>
      <w:r>
        <w:rPr>
          <w:rFonts w:hint="default" w:ascii="Times New Roman" w:hAnsi="Times New Roman" w:eastAsia="仿宋_GB2312" w:cs="Times New Roman"/>
          <w:color w:val="auto"/>
          <w:sz w:val="32"/>
          <w:szCs w:val="32"/>
          <w:lang w:val="en-US" w:eastAsia="zh-CN"/>
        </w:rPr>
        <w:t>，保教费成本</w:t>
      </w:r>
      <w:r>
        <w:rPr>
          <w:rFonts w:hint="default" w:ascii="Times New Roman" w:hAnsi="Times New Roman" w:eastAsia="仿宋_GB2312" w:cs="Times New Roman"/>
          <w:b/>
          <w:bCs/>
          <w:color w:val="auto"/>
          <w:spacing w:val="0"/>
          <w:kern w:val="0"/>
          <w:sz w:val="32"/>
          <w:szCs w:val="32"/>
          <w:highlight w:val="none"/>
          <w:lang w:val="en-US" w:eastAsia="zh-CN" w:bidi="ar-SA"/>
        </w:rPr>
        <w:t>123团小云朵幼儿园</w:t>
      </w:r>
      <w:r>
        <w:rPr>
          <w:rFonts w:hint="eastAsia" w:ascii="Times New Roman" w:hAnsi="Times New Roman" w:eastAsia="仿宋_GB2312" w:cs="Times New Roman"/>
          <w:b/>
          <w:bCs/>
          <w:color w:val="auto"/>
          <w:spacing w:val="0"/>
          <w:kern w:val="0"/>
          <w:sz w:val="32"/>
          <w:szCs w:val="32"/>
          <w:highlight w:val="none"/>
          <w:lang w:val="en-US" w:eastAsia="zh-CN" w:bidi="ar-SA"/>
        </w:rPr>
        <w:t>494.3</w:t>
      </w:r>
      <w:r>
        <w:rPr>
          <w:rFonts w:hint="default" w:ascii="Times New Roman" w:hAnsi="Times New Roman" w:eastAsia="仿宋_GB2312" w:cs="Times New Roman"/>
          <w:b/>
          <w:bCs/>
          <w:color w:val="auto"/>
          <w:spacing w:val="0"/>
          <w:kern w:val="0"/>
          <w:sz w:val="32"/>
          <w:szCs w:val="32"/>
          <w:highlight w:val="none"/>
          <w:lang w:val="en-US" w:eastAsia="zh-CN" w:bidi="ar-SA"/>
        </w:rPr>
        <w:t>元/生/月。天北明珠幼儿园646.71元/生/月，绿荷明珠幼儿园716.54元/生/月，中天神童幼儿园676.16元/生/月。大风车幼儿园705.46元/生/月。具体如下：</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rPr>
          <w:rFonts w:hint="default" w:ascii="Times New Roman" w:hAnsi="Times New Roman" w:eastAsia="仿宋_GB2312" w:cs="Times New Roman"/>
          <w:b w:val="0"/>
          <w:bCs w:val="0"/>
          <w:color w:val="auto"/>
          <w:spacing w:val="0"/>
          <w:kern w:val="0"/>
          <w:sz w:val="32"/>
          <w:szCs w:val="32"/>
          <w:highlight w:val="none"/>
          <w:lang w:val="en-US" w:eastAsia="zh-CN" w:bidi="ar-SA"/>
        </w:rPr>
      </w:pPr>
      <w:r>
        <w:rPr>
          <w:rFonts w:hint="default" w:ascii="Times New Roman" w:hAnsi="Times New Roman" w:eastAsia="仿宋_GB2312" w:cs="Times New Roman"/>
          <w:b w:val="0"/>
          <w:bCs w:val="0"/>
          <w:color w:val="auto"/>
          <w:spacing w:val="0"/>
          <w:kern w:val="0"/>
          <w:sz w:val="32"/>
          <w:szCs w:val="32"/>
          <w:highlight w:val="none"/>
          <w:lang w:val="en-US" w:eastAsia="zh-CN" w:bidi="ar-SA"/>
        </w:rPr>
        <w:t>123团小云朵幼儿园。团场普惠性民办园，</w:t>
      </w:r>
      <w:bookmarkStart w:id="0" w:name="OLE_LINK1"/>
      <w:r>
        <w:rPr>
          <w:rFonts w:hint="eastAsia" w:ascii="Times New Roman" w:hAnsi="Times New Roman" w:eastAsia="仿宋_GB2312" w:cs="Times New Roman"/>
          <w:b w:val="0"/>
          <w:bCs w:val="0"/>
          <w:color w:val="auto"/>
          <w:spacing w:val="0"/>
          <w:kern w:val="0"/>
          <w:sz w:val="32"/>
          <w:szCs w:val="32"/>
          <w:highlight w:val="none"/>
          <w:lang w:val="en-US" w:eastAsia="zh-CN" w:bidi="ar-SA"/>
        </w:rPr>
        <w:t>2023年不涉及财政补贴，</w:t>
      </w:r>
      <w:bookmarkEnd w:id="0"/>
      <w:r>
        <w:rPr>
          <w:rFonts w:hint="eastAsia" w:ascii="Times New Roman" w:hAnsi="Times New Roman" w:eastAsia="仿宋_GB2312" w:cs="Times New Roman"/>
          <w:b w:val="0"/>
          <w:bCs w:val="0"/>
          <w:color w:val="auto"/>
          <w:spacing w:val="0"/>
          <w:kern w:val="0"/>
          <w:sz w:val="32"/>
          <w:szCs w:val="32"/>
          <w:highlight w:val="none"/>
          <w:lang w:val="en-US" w:eastAsia="zh-CN" w:bidi="ar-SA"/>
        </w:rPr>
        <w:t>2024</w:t>
      </w:r>
      <w:r>
        <w:rPr>
          <w:rFonts w:hint="default" w:ascii="Times New Roman" w:hAnsi="Times New Roman" w:eastAsia="仿宋_GB2312" w:cs="Times New Roman"/>
          <w:b w:val="0"/>
          <w:bCs w:val="0"/>
          <w:color w:val="auto"/>
          <w:spacing w:val="0"/>
          <w:kern w:val="0"/>
          <w:sz w:val="32"/>
          <w:szCs w:val="32"/>
          <w:highlight w:val="none"/>
          <w:lang w:val="en-US" w:eastAsia="zh-CN" w:bidi="ar-SA"/>
        </w:rPr>
        <w:t>年总成本为</w:t>
      </w:r>
      <w:r>
        <w:rPr>
          <w:rFonts w:hint="eastAsia" w:ascii="Times New Roman" w:hAnsi="Times New Roman" w:eastAsia="仿宋_GB2312" w:cs="Times New Roman"/>
          <w:b w:val="0"/>
          <w:bCs w:val="0"/>
          <w:color w:val="auto"/>
          <w:spacing w:val="0"/>
          <w:kern w:val="0"/>
          <w:sz w:val="32"/>
          <w:szCs w:val="32"/>
          <w:highlight w:val="none"/>
          <w:lang w:val="en-US" w:eastAsia="zh-CN" w:bidi="ar-SA"/>
        </w:rPr>
        <w:t>44.29</w:t>
      </w:r>
      <w:r>
        <w:rPr>
          <w:rFonts w:hint="default" w:ascii="Times New Roman" w:hAnsi="Times New Roman" w:eastAsia="仿宋_GB2312" w:cs="Times New Roman"/>
          <w:b w:val="0"/>
          <w:bCs w:val="0"/>
          <w:color w:val="auto"/>
          <w:spacing w:val="0"/>
          <w:kern w:val="0"/>
          <w:sz w:val="32"/>
          <w:szCs w:val="32"/>
          <w:highlight w:val="none"/>
          <w:lang w:val="en-US" w:eastAsia="zh-CN" w:bidi="ar-SA"/>
        </w:rPr>
        <w:t>万元，幼儿人数为</w:t>
      </w:r>
      <w:r>
        <w:rPr>
          <w:rFonts w:hint="eastAsia" w:ascii="Times New Roman" w:hAnsi="Times New Roman" w:eastAsia="仿宋_GB2312" w:cs="Times New Roman"/>
          <w:b w:val="0"/>
          <w:bCs w:val="0"/>
          <w:color w:val="auto"/>
          <w:spacing w:val="0"/>
          <w:kern w:val="0"/>
          <w:sz w:val="32"/>
          <w:szCs w:val="32"/>
          <w:highlight w:val="none"/>
          <w:lang w:val="en-US" w:eastAsia="zh-CN" w:bidi="ar-SA"/>
        </w:rPr>
        <w:t>112</w:t>
      </w:r>
      <w:r>
        <w:rPr>
          <w:rFonts w:hint="default" w:ascii="Times New Roman" w:hAnsi="Times New Roman" w:eastAsia="仿宋_GB2312" w:cs="Times New Roman"/>
          <w:b w:val="0"/>
          <w:bCs w:val="0"/>
          <w:color w:val="auto"/>
          <w:spacing w:val="0"/>
          <w:kern w:val="0"/>
          <w:sz w:val="32"/>
          <w:szCs w:val="32"/>
          <w:highlight w:val="none"/>
          <w:lang w:val="en-US" w:eastAsia="zh-CN" w:bidi="ar-SA"/>
        </w:rPr>
        <w:t>人，年度生均成本为</w:t>
      </w:r>
      <w:r>
        <w:rPr>
          <w:rFonts w:hint="eastAsia" w:ascii="Times New Roman" w:hAnsi="Times New Roman" w:eastAsia="仿宋_GB2312" w:cs="Times New Roman"/>
          <w:b w:val="0"/>
          <w:bCs w:val="0"/>
          <w:color w:val="auto"/>
          <w:spacing w:val="0"/>
          <w:kern w:val="0"/>
          <w:sz w:val="32"/>
          <w:szCs w:val="32"/>
          <w:highlight w:val="none"/>
          <w:lang w:val="en-US" w:eastAsia="zh-CN" w:bidi="ar-SA"/>
        </w:rPr>
        <w:t>3954.68</w:t>
      </w:r>
      <w:r>
        <w:rPr>
          <w:rFonts w:hint="default" w:ascii="Times New Roman" w:hAnsi="Times New Roman" w:eastAsia="仿宋_GB2312" w:cs="Times New Roman"/>
          <w:b w:val="0"/>
          <w:bCs w:val="0"/>
          <w:color w:val="auto"/>
          <w:spacing w:val="0"/>
          <w:kern w:val="0"/>
          <w:sz w:val="32"/>
          <w:szCs w:val="32"/>
          <w:highlight w:val="none"/>
          <w:lang w:val="en-US" w:eastAsia="zh-CN" w:bidi="ar-SA"/>
        </w:rPr>
        <w:t>元，按照每学年8个月计算，成本为</w:t>
      </w:r>
      <w:r>
        <w:rPr>
          <w:rFonts w:hint="eastAsia" w:ascii="Times New Roman" w:hAnsi="Times New Roman" w:eastAsia="仿宋_GB2312" w:cs="Times New Roman"/>
          <w:b w:val="0"/>
          <w:bCs w:val="0"/>
          <w:color w:val="auto"/>
          <w:spacing w:val="0"/>
          <w:kern w:val="0"/>
          <w:sz w:val="32"/>
          <w:szCs w:val="32"/>
          <w:highlight w:val="none"/>
          <w:lang w:val="en-US" w:eastAsia="zh-CN" w:bidi="ar-SA"/>
        </w:rPr>
        <w:t>494.3</w:t>
      </w:r>
      <w:r>
        <w:rPr>
          <w:rFonts w:hint="default" w:ascii="Times New Roman" w:hAnsi="Times New Roman" w:eastAsia="仿宋_GB2312" w:cs="Times New Roman"/>
          <w:b w:val="0"/>
          <w:bCs w:val="0"/>
          <w:color w:val="auto"/>
          <w:spacing w:val="0"/>
          <w:kern w:val="0"/>
          <w:sz w:val="32"/>
          <w:szCs w:val="32"/>
          <w:highlight w:val="none"/>
          <w:lang w:val="en-US" w:eastAsia="zh-CN" w:bidi="ar-SA"/>
        </w:rPr>
        <w:t>元/生/月。按照（依据《兵团团场学前三年教育保障机制补助经费管理办法的通知（兵财教（2018）8号）》，财政补助标准为每生每年2800元，核定成本时已减去。</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rPr>
          <w:rFonts w:hint="default" w:ascii="Times New Roman" w:hAnsi="Times New Roman" w:eastAsia="仿宋_GB2312" w:cs="Times New Roman"/>
          <w:b w:val="0"/>
          <w:bCs w:val="0"/>
          <w:color w:val="auto"/>
          <w:spacing w:val="0"/>
          <w:kern w:val="0"/>
          <w:sz w:val="32"/>
          <w:szCs w:val="32"/>
          <w:highlight w:val="none"/>
          <w:lang w:val="en-US" w:eastAsia="zh-CN" w:bidi="ar-SA"/>
        </w:rPr>
      </w:pPr>
      <w:r>
        <w:rPr>
          <w:rFonts w:hint="default" w:ascii="Times New Roman" w:hAnsi="Times New Roman" w:eastAsia="仿宋_GB2312" w:cs="Times New Roman"/>
          <w:b w:val="0"/>
          <w:bCs w:val="0"/>
          <w:color w:val="auto"/>
          <w:spacing w:val="0"/>
          <w:kern w:val="0"/>
          <w:sz w:val="32"/>
          <w:szCs w:val="32"/>
          <w:highlight w:val="none"/>
          <w:lang w:val="en-US" w:eastAsia="zh-CN" w:bidi="ar-SA"/>
        </w:rPr>
        <w:t>天北明珠幼儿园，城市普惠性民办园、一级园，2023-2024年均总成本为108.1302万元，核定两年平均幼儿人数209人，生均成本为5173.69元，按照每学年8个月计算，成本为646.71元/生/月。</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rPr>
          <w:rFonts w:hint="default" w:ascii="Times New Roman" w:hAnsi="Times New Roman" w:eastAsia="仿宋_GB2312" w:cs="Times New Roman"/>
          <w:b w:val="0"/>
          <w:bCs w:val="0"/>
          <w:color w:val="auto"/>
          <w:spacing w:val="0"/>
          <w:kern w:val="0"/>
          <w:sz w:val="32"/>
          <w:szCs w:val="32"/>
          <w:highlight w:val="none"/>
          <w:lang w:val="en-US" w:eastAsia="zh-CN" w:bidi="ar-SA"/>
        </w:rPr>
      </w:pPr>
      <w:r>
        <w:rPr>
          <w:rFonts w:hint="default" w:ascii="Times New Roman" w:hAnsi="Times New Roman" w:eastAsia="仿宋_GB2312" w:cs="Times New Roman"/>
          <w:b w:val="0"/>
          <w:bCs w:val="0"/>
          <w:color w:val="auto"/>
          <w:spacing w:val="0"/>
          <w:kern w:val="0"/>
          <w:sz w:val="32"/>
          <w:szCs w:val="32"/>
          <w:highlight w:val="none"/>
          <w:lang w:val="en-US" w:eastAsia="zh-CN" w:bidi="ar-SA"/>
        </w:rPr>
        <w:t>绿荷明珠幼儿园，城市普惠性民办园、二级园，2023-2024年均总成本为126.1102万元，核定两年平均幼儿人数220人，生均成本为5732.28，按照每学年8个月计算，成本为716.54元/生/月。（二级园绿荷明珠幼儿园比一级园天北明珠成本高的原因天北明珠幼儿园园所为天北经开区所有，普惠后免房租）。</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rPr>
          <w:rFonts w:hint="default" w:ascii="Times New Roman" w:hAnsi="Times New Roman" w:eastAsia="仿宋_GB2312" w:cs="Times New Roman"/>
          <w:b w:val="0"/>
          <w:bCs w:val="0"/>
          <w:color w:val="auto"/>
          <w:spacing w:val="0"/>
          <w:kern w:val="0"/>
          <w:sz w:val="32"/>
          <w:szCs w:val="32"/>
          <w:highlight w:val="none"/>
          <w:lang w:val="en-US" w:eastAsia="zh-CN" w:bidi="ar-SA"/>
        </w:rPr>
      </w:pPr>
      <w:r>
        <w:rPr>
          <w:rFonts w:hint="default" w:ascii="Times New Roman" w:hAnsi="Times New Roman" w:eastAsia="仿宋_GB2312" w:cs="Times New Roman"/>
          <w:b w:val="0"/>
          <w:bCs w:val="0"/>
          <w:color w:val="auto"/>
          <w:spacing w:val="0"/>
          <w:kern w:val="0"/>
          <w:sz w:val="32"/>
          <w:szCs w:val="32"/>
          <w:highlight w:val="none"/>
          <w:lang w:val="en-US" w:eastAsia="zh-CN" w:bidi="ar-SA"/>
        </w:rPr>
        <w:t>中天神童幼儿园，城市普惠性民办园、一级园，2024年总成本为201.6362万元，幼儿人数为285人（升普惠后培训费免费、装修成本3年均摊核减成本8.9303万元），生均成本为6761.61元，按照每学年10个月计算（根据家长需求和自愿原则，中天神童实际开园月数超10个月），成本为676.16/生/月。</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rPr>
          <w:rFonts w:hint="default" w:ascii="Times New Roman" w:hAnsi="Times New Roman" w:eastAsia="仿宋_GB2312" w:cs="Times New Roman"/>
          <w:b w:val="0"/>
          <w:bCs w:val="0"/>
          <w:color w:val="auto"/>
          <w:spacing w:val="0"/>
          <w:kern w:val="0"/>
          <w:sz w:val="32"/>
          <w:szCs w:val="32"/>
          <w:highlight w:val="none"/>
          <w:lang w:val="en-US" w:eastAsia="zh-CN" w:bidi="ar-SA"/>
        </w:rPr>
      </w:pPr>
      <w:r>
        <w:rPr>
          <w:rFonts w:hint="default" w:ascii="Times New Roman" w:hAnsi="Times New Roman" w:eastAsia="仿宋_GB2312" w:cs="Times New Roman"/>
          <w:b w:val="0"/>
          <w:bCs w:val="0"/>
          <w:color w:val="auto"/>
          <w:spacing w:val="0"/>
          <w:kern w:val="0"/>
          <w:sz w:val="32"/>
          <w:szCs w:val="32"/>
          <w:highlight w:val="none"/>
          <w:lang w:val="en-US" w:eastAsia="zh-CN" w:bidi="ar-SA"/>
        </w:rPr>
        <w:t>大风车幼儿园，城市非普惠非营利性民办园，2023-2024年年均总成本为126.6998万元，核定两年平均幼儿人数224人，生均成本为5643.65。按照每学年8个月计算，成本为705.46元/生/月。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Times New Roman" w:hAnsi="Times New Roman" w:eastAsia="黑体" w:cs="Times New Roman"/>
          <w:color w:val="000000"/>
          <w:kern w:val="2"/>
          <w:sz w:val="32"/>
          <w:szCs w:val="32"/>
          <w:lang w:val="en-US" w:eastAsia="zh-CN"/>
        </w:rPr>
      </w:pPr>
      <w:r>
        <w:rPr>
          <w:rFonts w:hint="default" w:ascii="Times New Roman" w:hAnsi="Times New Roman" w:eastAsia="黑体" w:cs="Times New Roman"/>
          <w:color w:val="000000"/>
          <w:kern w:val="2"/>
          <w:sz w:val="32"/>
          <w:szCs w:val="32"/>
          <w:lang w:val="en-US" w:eastAsia="zh-CN"/>
        </w:rPr>
        <w:t xml:space="preserve">六、其他需要说明的事项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Times New Roman" w:hAnsi="Times New Roman" w:eastAsia="仿宋_GB2312" w:cs="Times New Roman"/>
          <w:color w:val="000000"/>
          <w:kern w:val="2"/>
          <w:sz w:val="32"/>
          <w:szCs w:val="32"/>
          <w:lang w:val="en-US" w:eastAsia="zh-CN"/>
        </w:rPr>
      </w:pPr>
      <w:r>
        <w:rPr>
          <w:rFonts w:hint="eastAsia" w:ascii="Times New Roman" w:hAnsi="Times New Roman" w:eastAsia="仿宋_GB2312" w:cs="Times New Roman"/>
          <w:color w:val="000000"/>
          <w:kern w:val="2"/>
          <w:sz w:val="32"/>
          <w:szCs w:val="32"/>
          <w:lang w:val="en-US" w:eastAsia="zh-CN"/>
        </w:rPr>
        <w:t>（二）</w:t>
      </w:r>
      <w:r>
        <w:rPr>
          <w:rFonts w:hint="default" w:ascii="Times New Roman" w:hAnsi="Times New Roman" w:eastAsia="仿宋_GB2312" w:cs="Times New Roman"/>
          <w:color w:val="000000"/>
          <w:kern w:val="2"/>
          <w:sz w:val="32"/>
          <w:szCs w:val="32"/>
          <w:lang w:val="en-US" w:eastAsia="zh-CN"/>
        </w:rPr>
        <w:t xml:space="preserve">被监审单位对其提供资料的真实性、合法性负责。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Times New Roman" w:hAnsi="Times New Roman" w:eastAsia="仿宋_GB2312" w:cs="Times New Roman"/>
          <w:color w:val="000000"/>
          <w:kern w:val="2"/>
          <w:sz w:val="32"/>
          <w:szCs w:val="32"/>
          <w:lang w:val="en-US" w:eastAsia="zh-CN"/>
        </w:rPr>
      </w:pPr>
      <w:r>
        <w:rPr>
          <w:rFonts w:hint="eastAsia" w:ascii="Times New Roman" w:hAnsi="Times New Roman" w:eastAsia="仿宋_GB2312" w:cs="Times New Roman"/>
          <w:color w:val="000000"/>
          <w:kern w:val="2"/>
          <w:sz w:val="32"/>
          <w:szCs w:val="32"/>
          <w:lang w:val="en-US" w:eastAsia="zh-CN"/>
        </w:rPr>
        <w:t>（二）</w:t>
      </w:r>
      <w:r>
        <w:rPr>
          <w:rFonts w:hint="default" w:ascii="Times New Roman" w:hAnsi="Times New Roman" w:eastAsia="仿宋_GB2312" w:cs="Times New Roman"/>
          <w:color w:val="000000"/>
          <w:kern w:val="2"/>
          <w:sz w:val="32"/>
          <w:szCs w:val="32"/>
          <w:lang w:val="en-US" w:eastAsia="zh-CN"/>
        </w:rPr>
        <w:t xml:space="preserve">本监审报告受被监审单位提供资料等条件限制。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eastAsia="仿宋_GB2312" w:cs="Times New Roman"/>
          <w:color w:val="000000"/>
          <w:kern w:val="2"/>
          <w:sz w:val="32"/>
          <w:szCs w:val="32"/>
          <w:lang w:val="en-US" w:eastAsia="zh-CN"/>
        </w:rPr>
        <w:t>（三）本报告仅为政府价格决策提供参考，未经许可不作他用。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000000"/>
          <w:kern w:val="2"/>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jc w:val="left"/>
        <w:textAlignment w:val="auto"/>
        <w:rPr>
          <w:rFonts w:hint="default" w:ascii="Times New Roman" w:hAnsi="Times New Roman" w:eastAsia="仿宋_GB2312" w:cs="Times New Roman"/>
          <w:color w:val="000000"/>
          <w:kern w:val="2"/>
          <w:sz w:val="32"/>
          <w:szCs w:val="32"/>
          <w:lang w:eastAsia="zh-CN"/>
        </w:rPr>
      </w:pPr>
      <w:r>
        <w:rPr>
          <w:rFonts w:hint="default" w:ascii="Times New Roman" w:hAnsi="Times New Roman" w:eastAsia="仿宋_GB2312" w:cs="Times New Roman"/>
          <w:color w:val="000000"/>
          <w:kern w:val="2"/>
          <w:sz w:val="32"/>
          <w:szCs w:val="32"/>
          <w:lang w:eastAsia="zh-CN"/>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leftChars="0" w:right="0" w:firstLine="4800" w:firstLineChars="1500"/>
        <w:jc w:val="left"/>
        <w:textAlignment w:val="auto"/>
        <w:rPr>
          <w:rFonts w:hint="default" w:ascii="Times New Roman" w:hAnsi="Times New Roman" w:eastAsia="仿宋_GB2312" w:cs="Times New Roman"/>
          <w:color w:val="000000"/>
          <w:kern w:val="2"/>
          <w:sz w:val="32"/>
          <w:szCs w:val="32"/>
          <w:lang w:eastAsia="zh-CN"/>
        </w:rPr>
      </w:pPr>
      <w:r>
        <w:rPr>
          <w:rFonts w:hint="default" w:ascii="Times New Roman" w:hAnsi="Times New Roman" w:eastAsia="仿宋_GB2312" w:cs="Times New Roman"/>
          <w:color w:val="000000"/>
          <w:kern w:val="2"/>
          <w:sz w:val="32"/>
          <w:szCs w:val="32"/>
          <w:lang w:val="en-US" w:eastAsia="zh-CN"/>
        </w:rPr>
        <w:t>第七师胡杨河市</w:t>
      </w:r>
      <w:r>
        <w:rPr>
          <w:rFonts w:hint="eastAsia" w:ascii="Times New Roman" w:hAnsi="Times New Roman" w:eastAsia="仿宋_GB2312" w:cs="Times New Roman"/>
          <w:color w:val="000000"/>
          <w:kern w:val="2"/>
          <w:sz w:val="32"/>
          <w:szCs w:val="32"/>
          <w:lang w:val="en-US" w:eastAsia="zh-CN"/>
        </w:rPr>
        <w:t>教育局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leftChars="0" w:right="0" w:firstLine="410"/>
        <w:jc w:val="left"/>
        <w:textAlignment w:val="auto"/>
        <w:rPr>
          <w:rFonts w:hint="default" w:ascii="Times New Roman" w:hAnsi="Times New Roman" w:eastAsia="仿宋_GB2312" w:cs="Times New Roman"/>
          <w:color w:val="000000"/>
          <w:kern w:val="2"/>
          <w:sz w:val="32"/>
          <w:szCs w:val="32"/>
          <w:lang w:eastAsia="zh-CN"/>
        </w:rPr>
      </w:pPr>
      <w:r>
        <w:rPr>
          <w:rFonts w:hint="default" w:ascii="Times New Roman" w:hAnsi="Times New Roman" w:eastAsia="仿宋_GB2312" w:cs="Times New Roman"/>
          <w:color w:val="000000"/>
          <w:kern w:val="2"/>
          <w:sz w:val="32"/>
          <w:szCs w:val="32"/>
          <w:lang w:eastAsia="zh-CN"/>
        </w:rPr>
        <w:t xml:space="preserve">              </w:t>
      </w:r>
      <w:r>
        <w:rPr>
          <w:rFonts w:hint="default" w:ascii="Times New Roman" w:hAnsi="Times New Roman" w:eastAsia="仿宋_GB2312" w:cs="Times New Roman"/>
          <w:color w:val="000000"/>
          <w:kern w:val="2"/>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rPr>
        <w:t xml:space="preserve">    </w:t>
      </w:r>
      <w:r>
        <w:rPr>
          <w:rFonts w:hint="default" w:ascii="Times New Roman" w:hAnsi="Times New Roman" w:eastAsia="仿宋_GB2312" w:cs="Times New Roman"/>
          <w:color w:val="000000"/>
          <w:kern w:val="2"/>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rPr>
        <w:t xml:space="preserve">       </w:t>
      </w:r>
      <w:r>
        <w:rPr>
          <w:rFonts w:hint="default" w:ascii="Times New Roman" w:hAnsi="Times New Roman" w:eastAsia="仿宋_GB2312" w:cs="Times New Roman"/>
          <w:color w:val="000000"/>
          <w:kern w:val="2"/>
          <w:sz w:val="32"/>
          <w:szCs w:val="32"/>
          <w:lang w:eastAsia="zh-CN"/>
        </w:rPr>
        <w:t>202</w:t>
      </w:r>
      <w:r>
        <w:rPr>
          <w:rFonts w:hint="eastAsia" w:ascii="Times New Roman" w:hAnsi="Times New Roman" w:eastAsia="仿宋_GB2312" w:cs="Times New Roman"/>
          <w:color w:val="000000"/>
          <w:kern w:val="2"/>
          <w:sz w:val="32"/>
          <w:szCs w:val="32"/>
          <w:lang w:val="en-US" w:eastAsia="zh-CN"/>
        </w:rPr>
        <w:t>5</w:t>
      </w:r>
      <w:r>
        <w:rPr>
          <w:rFonts w:hint="default" w:ascii="Times New Roman" w:hAnsi="Times New Roman" w:eastAsia="仿宋_GB2312" w:cs="Times New Roman"/>
          <w:color w:val="000000"/>
          <w:kern w:val="2"/>
          <w:sz w:val="32"/>
          <w:szCs w:val="32"/>
          <w:lang w:eastAsia="zh-CN"/>
        </w:rPr>
        <w:t>年</w:t>
      </w:r>
      <w:r>
        <w:rPr>
          <w:rFonts w:hint="eastAsia" w:ascii="Times New Roman" w:hAnsi="Times New Roman" w:eastAsia="仿宋_GB2312" w:cs="Times New Roman"/>
          <w:color w:val="000000"/>
          <w:kern w:val="2"/>
          <w:sz w:val="32"/>
          <w:szCs w:val="32"/>
          <w:lang w:val="en-US" w:eastAsia="zh-CN"/>
        </w:rPr>
        <w:t>12</w:t>
      </w:r>
      <w:r>
        <w:rPr>
          <w:rFonts w:hint="default" w:ascii="Times New Roman" w:hAnsi="Times New Roman" w:eastAsia="仿宋_GB2312" w:cs="Times New Roman"/>
          <w:color w:val="000000"/>
          <w:kern w:val="2"/>
          <w:sz w:val="32"/>
          <w:szCs w:val="32"/>
          <w:lang w:eastAsia="zh-CN"/>
        </w:rPr>
        <w:t>月</w:t>
      </w:r>
      <w:r>
        <w:rPr>
          <w:rFonts w:hint="eastAsia" w:ascii="Times New Roman" w:hAnsi="Times New Roman" w:eastAsia="仿宋_GB2312" w:cs="Times New Roman"/>
          <w:color w:val="000000"/>
          <w:kern w:val="2"/>
          <w:sz w:val="32"/>
          <w:szCs w:val="32"/>
          <w:lang w:val="en-US" w:eastAsia="zh-CN"/>
        </w:rPr>
        <w:t>31</w:t>
      </w:r>
      <w:r>
        <w:rPr>
          <w:rFonts w:hint="default" w:ascii="Times New Roman" w:hAnsi="Times New Roman" w:eastAsia="仿宋_GB2312" w:cs="Times New Roman"/>
          <w:color w:val="000000"/>
          <w:kern w:val="2"/>
          <w:sz w:val="32"/>
          <w:szCs w:val="32"/>
          <w:lang w:eastAsia="zh-CN"/>
        </w:rPr>
        <w:t>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eastAsia="仿宋_GB2312" w:cs="Times New Roman"/>
          <w:color w:val="000000"/>
          <w:kern w:val="2"/>
          <w:sz w:val="32"/>
          <w:szCs w:val="32"/>
          <w:lang w:val="en-US" w:eastAsia="zh-CN"/>
        </w:rPr>
        <w:t>（咨询电话</w:t>
      </w:r>
      <w:r>
        <w:rPr>
          <w:rFonts w:hint="default"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lang w:val="en-US" w:eastAsia="zh-CN"/>
        </w:rPr>
        <w:t>0992-</w:t>
      </w:r>
      <w:r>
        <w:rPr>
          <w:rFonts w:hint="eastAsia" w:ascii="Times New Roman" w:hAnsi="Times New Roman" w:eastAsia="仿宋_GB2312" w:cs="Times New Roman"/>
          <w:color w:val="000000"/>
          <w:kern w:val="2"/>
          <w:sz w:val="32"/>
          <w:szCs w:val="32"/>
          <w:lang w:val="en-US" w:eastAsia="zh-CN"/>
        </w:rPr>
        <w:t>3223945</w:t>
      </w:r>
      <w:r>
        <w:rPr>
          <w:rFonts w:hint="default" w:ascii="Times New Roman" w:hAnsi="Times New Roman" w:eastAsia="仿宋_GB2312" w:cs="Times New Roman"/>
          <w:color w:val="000000"/>
          <w:kern w:val="2"/>
          <w:sz w:val="32"/>
          <w:szCs w:val="32"/>
          <w:lang w:val="en-US" w:eastAsia="zh-CN"/>
        </w:rPr>
        <w:t>）</w:t>
      </w:r>
      <w:bookmarkStart w:id="1" w:name="_GoBack"/>
      <w:bookmarkEnd w:id="1"/>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10"/>
        <w:jc w:val="left"/>
        <w:rPr>
          <w:rFonts w:hint="default" w:ascii="Times New Roman" w:hAnsi="Times New Roman" w:eastAsia="宋体" w:cs="Times New Roman"/>
          <w:color w:val="000000"/>
          <w:kern w:val="2"/>
          <w:sz w:val="28"/>
          <w:szCs w:val="28"/>
          <w:lang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323D0"/>
    <w:rsid w:val="07367AE3"/>
    <w:rsid w:val="0CA07D7A"/>
    <w:rsid w:val="0EB00508"/>
    <w:rsid w:val="0EC418CF"/>
    <w:rsid w:val="11EB1C6E"/>
    <w:rsid w:val="143078AD"/>
    <w:rsid w:val="159934DF"/>
    <w:rsid w:val="160C7910"/>
    <w:rsid w:val="16220F10"/>
    <w:rsid w:val="16D814FB"/>
    <w:rsid w:val="18F32FFC"/>
    <w:rsid w:val="1C2779A5"/>
    <w:rsid w:val="32C836CF"/>
    <w:rsid w:val="33F90A2A"/>
    <w:rsid w:val="34F222A5"/>
    <w:rsid w:val="46F97064"/>
    <w:rsid w:val="4D8E2066"/>
    <w:rsid w:val="568F1E4E"/>
    <w:rsid w:val="58A0714C"/>
    <w:rsid w:val="5D884572"/>
    <w:rsid w:val="6C6F4CDC"/>
    <w:rsid w:val="6E581AE5"/>
    <w:rsid w:val="775826CB"/>
    <w:rsid w:val="7C246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仿宋_GB2312" w:asciiTheme="minorHAnsi" w:hAnsiTheme="minorHAnsi" w:eastAsiaTheme="minorEastAsia"/>
      <w:kern w:val="2"/>
      <w:sz w:val="32"/>
      <w:szCs w:val="3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rFonts w:ascii="Times New Roman" w:hAnsi="Times New Roman"/>
      <w:szCs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paragraph" w:customStyle="1" w:styleId="10">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何平</dc:creator>
  <cp:lastModifiedBy>Administrator</cp:lastModifiedBy>
  <cp:lastPrinted>2025-12-31T02:08:30Z</cp:lastPrinted>
  <dcterms:modified xsi:type="dcterms:W3CDTF">2025-12-31T02:09:30Z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53D306BEBAB9496A9F327F5015000AE3</vt:lpwstr>
  </property>
</Properties>
</file>