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E394B">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napToGrid w:val="0"/>
          <w:color w:val="auto"/>
          <w:kern w:val="0"/>
        </w:rPr>
      </w:pPr>
    </w:p>
    <w:p w14:paraId="60852BAE">
      <w:pPr>
        <w:tabs>
          <w:tab w:val="left" w:pos="8500"/>
        </w:tabs>
        <w:spacing w:line="600" w:lineRule="exact"/>
        <w:jc w:val="center"/>
        <w:rPr>
          <w:rFonts w:hint="default" w:ascii="Times New Roman" w:hAnsi="Times New Roman" w:eastAsia="仿宋_GB2312" w:cs="Times New Roman"/>
          <w:snapToGrid w:val="0"/>
          <w:color w:val="auto"/>
          <w:kern w:val="0"/>
          <w:szCs w:val="32"/>
          <w:highlight w:val="none"/>
        </w:rPr>
      </w:pPr>
      <w:r>
        <w:rPr>
          <w:rFonts w:hint="default" w:ascii="Times New Roman" w:hAnsi="Times New Roman" w:eastAsia="仿宋_GB2312" w:cs="Times New Roman"/>
          <w:snapToGrid w:val="0"/>
          <w:color w:val="auto"/>
          <w:kern w:val="0"/>
          <w:szCs w:val="32"/>
        </w:rPr>
        <w:t xml:space="preserve">                        </w:t>
      </w:r>
      <w:r>
        <w:rPr>
          <w:rFonts w:hint="default" w:ascii="Times New Roman" w:hAnsi="Times New Roman" w:eastAsia="仿宋_GB2312" w:cs="Times New Roman"/>
          <w:snapToGrid w:val="0"/>
          <w:color w:val="auto"/>
          <w:kern w:val="0"/>
          <w:szCs w:val="32"/>
        </w:rPr>
        <w:t xml:space="preserve">     </w:t>
      </w:r>
      <w:r>
        <w:rPr>
          <w:rFonts w:hint="default" w:ascii="Times New Roman" w:hAnsi="Times New Roman" w:eastAsia="仿宋_GB2312" w:cs="Times New Roman"/>
          <w:snapToGrid w:val="0"/>
          <w:color w:val="auto"/>
          <w:kern w:val="0"/>
          <w:szCs w:val="32"/>
          <w:highlight w:val="none"/>
        </w:rPr>
        <w:t xml:space="preserve">  </w:t>
      </w:r>
      <w:r>
        <w:rPr>
          <w:rFonts w:hint="default" w:ascii="Times New Roman" w:hAnsi="Times New Roman" w:eastAsia="仿宋_GB2312" w:cs="Times New Roman"/>
          <w:snapToGrid w:val="0"/>
          <w:color w:val="auto"/>
          <w:kern w:val="0"/>
          <w:szCs w:val="32"/>
          <w:highlight w:val="none"/>
          <w:lang w:val="en-US" w:eastAsia="zh-CN"/>
        </w:rPr>
        <w:t xml:space="preserve">  </w:t>
      </w:r>
      <w:r>
        <w:rPr>
          <w:rFonts w:hint="default" w:ascii="Times New Roman" w:hAnsi="Times New Roman" w:eastAsia="仿宋_GB2312" w:cs="Times New Roman"/>
          <w:snapToGrid w:val="0"/>
          <w:color w:val="auto"/>
          <w:kern w:val="0"/>
          <w:szCs w:val="32"/>
          <w:highlight w:val="none"/>
        </w:rPr>
        <w:t>师市环审〔202</w:t>
      </w:r>
      <w:r>
        <w:rPr>
          <w:rFonts w:hint="default" w:ascii="Times New Roman" w:hAnsi="Times New Roman" w:eastAsia="仿宋_GB2312" w:cs="Times New Roman"/>
          <w:snapToGrid w:val="0"/>
          <w:color w:val="auto"/>
          <w:kern w:val="0"/>
          <w:szCs w:val="32"/>
          <w:highlight w:val="none"/>
          <w:lang w:val="en-US" w:eastAsia="zh-CN"/>
        </w:rPr>
        <w:t>6</w:t>
      </w:r>
      <w:r>
        <w:rPr>
          <w:rFonts w:hint="default" w:ascii="Times New Roman" w:hAnsi="Times New Roman" w:eastAsia="仿宋_GB2312" w:cs="Times New Roman"/>
          <w:snapToGrid w:val="0"/>
          <w:color w:val="auto"/>
          <w:kern w:val="0"/>
          <w:szCs w:val="32"/>
          <w:highlight w:val="none"/>
        </w:rPr>
        <w:t>〕</w:t>
      </w:r>
      <w:r>
        <w:rPr>
          <w:rFonts w:hint="default" w:ascii="Times New Roman" w:hAnsi="Times New Roman" w:eastAsia="仿宋_GB2312" w:cs="Times New Roman"/>
          <w:snapToGrid w:val="0"/>
          <w:color w:val="auto"/>
          <w:kern w:val="0"/>
          <w:szCs w:val="32"/>
          <w:highlight w:val="none"/>
          <w:lang w:val="en-US" w:eastAsia="zh-CN"/>
        </w:rPr>
        <w:t>8</w:t>
      </w:r>
      <w:r>
        <w:rPr>
          <w:rFonts w:hint="default" w:ascii="Times New Roman" w:hAnsi="Times New Roman" w:eastAsia="仿宋_GB2312" w:cs="Times New Roman"/>
          <w:snapToGrid w:val="0"/>
          <w:color w:val="auto"/>
          <w:kern w:val="0"/>
          <w:szCs w:val="32"/>
          <w:highlight w:val="none"/>
        </w:rPr>
        <w:t>号</w:t>
      </w:r>
    </w:p>
    <w:p w14:paraId="7E66B2A4">
      <w:pPr>
        <w:spacing w:line="600" w:lineRule="exact"/>
        <w:rPr>
          <w:rFonts w:hint="default" w:ascii="Times New Roman" w:hAnsi="Times New Roman" w:eastAsia="仿宋_GB2312" w:cs="Times New Roman"/>
          <w:snapToGrid w:val="0"/>
          <w:color w:val="auto"/>
          <w:kern w:val="0"/>
          <w:sz w:val="30"/>
          <w:highlight w:val="none"/>
        </w:rPr>
      </w:pPr>
    </w:p>
    <w:p w14:paraId="6A46747D">
      <w:pPr>
        <w:spacing w:line="600" w:lineRule="exact"/>
        <w:jc w:val="center"/>
        <w:rPr>
          <w:rFonts w:hint="default" w:ascii="Times New Roman" w:hAnsi="Times New Roman" w:eastAsia="仿宋_GB2312" w:cs="Times New Roman"/>
          <w:color w:val="auto"/>
          <w:kern w:val="0"/>
          <w:szCs w:val="32"/>
          <w:highlight w:val="none"/>
        </w:rPr>
      </w:pPr>
      <w:r>
        <w:rPr>
          <w:rFonts w:hint="default" w:ascii="Times New Roman" w:hAnsi="Times New Roman" w:eastAsia="方正小标宋简体" w:cs="Times New Roman"/>
          <w:color w:val="auto"/>
          <w:sz w:val="44"/>
          <w:szCs w:val="44"/>
          <w:highlight w:val="none"/>
          <w:lang w:val="zh-CN"/>
        </w:rPr>
        <w:t>关</w:t>
      </w:r>
      <w:r>
        <w:rPr>
          <w:rFonts w:hint="eastAsia" w:ascii="方正小标宋简体" w:hAnsi="方正小标宋简体" w:eastAsia="方正小标宋简体" w:cs="方正小标宋简体"/>
          <w:color w:val="auto"/>
          <w:sz w:val="44"/>
          <w:szCs w:val="44"/>
          <w:highlight w:val="none"/>
          <w:lang w:val="zh-CN"/>
        </w:rPr>
        <w:t>于</w:t>
      </w:r>
      <w:r>
        <w:rPr>
          <w:rFonts w:hint="eastAsia" w:ascii="Times New Roman" w:hAnsi="Times New Roman" w:eastAsia="方正小标宋简体"/>
          <w:bCs/>
          <w:sz w:val="44"/>
          <w:szCs w:val="44"/>
          <w:highlight w:val="none"/>
          <w:lang w:eastAsia="zh-CN"/>
        </w:rPr>
        <w:t>第七师胡杨河新区1号污水处理厂（二期）建设项目</w:t>
      </w:r>
      <w:r>
        <w:rPr>
          <w:rFonts w:hint="eastAsia" w:ascii="Times New Roman" w:hAnsi="Times New Roman" w:eastAsia="方正小标宋简体"/>
          <w:bCs/>
          <w:color w:val="000000"/>
          <w:sz w:val="44"/>
          <w:szCs w:val="44"/>
        </w:rPr>
        <w:t>环境影响报告书</w:t>
      </w:r>
      <w:r>
        <w:rPr>
          <w:rFonts w:hint="default" w:ascii="Times New Roman" w:hAnsi="Times New Roman" w:eastAsia="方正小标宋简体" w:cs="Times New Roman"/>
          <w:color w:val="auto"/>
          <w:sz w:val="44"/>
          <w:szCs w:val="44"/>
          <w:highlight w:val="none"/>
          <w:lang w:val="zh-CN"/>
        </w:rPr>
        <w:t>的</w:t>
      </w:r>
      <w:r>
        <w:rPr>
          <w:rFonts w:hint="default" w:ascii="Times New Roman" w:hAnsi="Times New Roman" w:eastAsia="方正小标宋简体" w:cs="Times New Roman"/>
          <w:snapToGrid w:val="0"/>
          <w:color w:val="auto"/>
          <w:kern w:val="0"/>
          <w:sz w:val="44"/>
          <w:szCs w:val="44"/>
          <w:highlight w:val="none"/>
        </w:rPr>
        <w:t>批复</w:t>
      </w:r>
    </w:p>
    <w:p w14:paraId="019C59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p>
    <w:p w14:paraId="6A9256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r>
        <w:rPr>
          <w:rFonts w:hint="default" w:ascii="Times New Roman" w:hAnsi="Times New Roman" w:eastAsia="仿宋_GB2312" w:cs="Times New Roman"/>
          <w:bCs/>
          <w:color w:val="auto"/>
          <w:szCs w:val="32"/>
          <w:highlight w:val="none"/>
        </w:rPr>
        <w:t>胡杨河经济技术开发区管理委员会：</w:t>
      </w:r>
    </w:p>
    <w:p w14:paraId="15084EC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snapToGrid w:val="0"/>
          <w:color w:val="auto"/>
          <w:kern w:val="0"/>
          <w:szCs w:val="32"/>
          <w:highlight w:val="none"/>
        </w:rPr>
      </w:pPr>
      <w:r>
        <w:rPr>
          <w:rFonts w:hint="default" w:ascii="Times New Roman" w:hAnsi="Times New Roman" w:eastAsia="仿宋_GB2312" w:cs="Times New Roman"/>
          <w:bCs/>
          <w:color w:val="auto"/>
          <w:szCs w:val="32"/>
          <w:highlight w:val="none"/>
        </w:rPr>
        <w:t>你单位《关于</w:t>
      </w:r>
      <w:r>
        <w:rPr>
          <w:rFonts w:hint="default" w:ascii="Times New Roman" w:hAnsi="Times New Roman" w:eastAsia="仿宋_GB2312" w:cs="Times New Roman"/>
          <w:bCs/>
          <w:color w:val="auto"/>
          <w:szCs w:val="32"/>
          <w:highlight w:val="none"/>
          <w:lang w:eastAsia="zh-CN"/>
        </w:rPr>
        <w:t>第七师胡杨河新区1号污水处理厂（二期）建设项目</w:t>
      </w:r>
      <w:r>
        <w:rPr>
          <w:rFonts w:hint="default" w:ascii="Times New Roman" w:hAnsi="Times New Roman" w:eastAsia="仿宋_GB2312" w:cs="Times New Roman"/>
          <w:bCs/>
          <w:color w:val="auto"/>
          <w:szCs w:val="32"/>
          <w:highlight w:val="none"/>
        </w:rPr>
        <w:t>环境影响报告书的请示》收悉。经研究，批复如下：</w:t>
      </w:r>
    </w:p>
    <w:p w14:paraId="61B75DFE">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lang w:val="zh-CN"/>
        </w:rPr>
      </w:pPr>
      <w:r>
        <w:rPr>
          <w:rFonts w:hint="default" w:ascii="Times New Roman" w:hAnsi="Times New Roman" w:eastAsia="仿宋_GB2312" w:cs="Times New Roman"/>
          <w:color w:val="auto"/>
          <w:szCs w:val="32"/>
          <w:highlight w:val="none"/>
          <w:lang w:val="en-US" w:eastAsia="zh-CN"/>
        </w:rPr>
        <w:t>一、</w:t>
      </w:r>
      <w:r>
        <w:rPr>
          <w:rFonts w:hint="default" w:ascii="Times New Roman" w:hAnsi="Times New Roman" w:eastAsia="仿宋_GB2312" w:cs="Times New Roman"/>
          <w:color w:val="auto"/>
          <w:szCs w:val="32"/>
          <w:highlight w:val="none"/>
        </w:rPr>
        <w:t>该项目位于</w:t>
      </w:r>
      <w:r>
        <w:rPr>
          <w:rFonts w:hint="eastAsia" w:ascii="Times New Roman" w:hAnsi="Times New Roman" w:eastAsia="仿宋_GB2312"/>
          <w:highlight w:val="none"/>
        </w:rPr>
        <w:t>胡杨河经济技术开发区南</w:t>
      </w:r>
      <w:r>
        <w:rPr>
          <w:rFonts w:hint="eastAsia" w:ascii="Times New Roman" w:hAnsi="Times New Roman" w:eastAsia="仿宋_GB2312"/>
          <w:highlight w:val="none"/>
          <w:lang w:val="en-US" w:eastAsia="zh-CN"/>
        </w:rPr>
        <w:t>园</w:t>
      </w:r>
      <w:r>
        <w:rPr>
          <w:rFonts w:hint="eastAsia" w:ascii="Times New Roman" w:hAnsi="Times New Roman" w:eastAsia="仿宋_GB2312"/>
          <w:highlight w:val="none"/>
        </w:rPr>
        <w:t>区</w:t>
      </w:r>
      <w:r>
        <w:rPr>
          <w:rFonts w:hint="default" w:ascii="Times New Roman" w:hAnsi="Times New Roman" w:eastAsia="仿宋_GB2312" w:cs="Times New Roman"/>
          <w:color w:val="auto"/>
          <w:szCs w:val="32"/>
          <w:highlight w:val="none"/>
        </w:rPr>
        <w:t>，项目中心地理位置坐标为东经8</w:t>
      </w:r>
      <w:r>
        <w:rPr>
          <w:rFonts w:hint="default" w:ascii="Times New Roman" w:hAnsi="Times New Roman" w:eastAsia="仿宋_GB2312" w:cs="Times New Roman"/>
          <w:color w:val="auto"/>
          <w:szCs w:val="32"/>
          <w:highlight w:val="none"/>
          <w:lang w:val="en-US" w:eastAsia="zh-CN"/>
        </w:rPr>
        <w:t>4</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53</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11.747</w:t>
      </w:r>
      <w:r>
        <w:rPr>
          <w:rFonts w:hint="default" w:ascii="Times New Roman" w:hAnsi="Times New Roman" w:eastAsia="仿宋_GB2312" w:cs="Times New Roman"/>
          <w:color w:val="auto"/>
          <w:szCs w:val="32"/>
          <w:highlight w:val="none"/>
        </w:rPr>
        <w:t>″，北纬4</w:t>
      </w:r>
      <w:r>
        <w:rPr>
          <w:rFonts w:hint="default" w:ascii="Times New Roman" w:hAnsi="Times New Roman" w:eastAsia="仿宋_GB2312" w:cs="Times New Roman"/>
          <w:color w:val="auto"/>
          <w:szCs w:val="32"/>
          <w:highlight w:val="none"/>
          <w:lang w:val="en-US" w:eastAsia="zh-CN"/>
        </w:rPr>
        <w:t>4</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51</w:t>
      </w:r>
      <w:r>
        <w:rPr>
          <w:rFonts w:hint="default" w:ascii="Times New Roman" w:hAnsi="Times New Roman" w:eastAsia="仿宋_GB2312" w:cs="Times New Roman"/>
          <w:color w:val="auto"/>
          <w:szCs w:val="32"/>
          <w:highlight w:val="none"/>
        </w:rPr>
        <w:t>′54.</w:t>
      </w:r>
      <w:r>
        <w:rPr>
          <w:rFonts w:hint="default" w:ascii="Times New Roman" w:hAnsi="Times New Roman" w:eastAsia="仿宋_GB2312" w:cs="Times New Roman"/>
          <w:color w:val="auto"/>
          <w:szCs w:val="32"/>
          <w:highlight w:val="none"/>
          <w:lang w:val="en-US" w:eastAsia="zh-CN"/>
        </w:rPr>
        <w:t>282</w:t>
      </w:r>
      <w:r>
        <w:rPr>
          <w:rFonts w:hint="default" w:ascii="Times New Roman" w:hAnsi="Times New Roman" w:eastAsia="仿宋_GB2312" w:cs="Times New Roman"/>
          <w:color w:val="auto"/>
          <w:szCs w:val="32"/>
          <w:highlight w:val="none"/>
        </w:rPr>
        <w:t>″。项目</w:t>
      </w:r>
      <w:r>
        <w:rPr>
          <w:rFonts w:eastAsia="仿宋_GB2312"/>
          <w:color w:val="auto"/>
          <w:sz w:val="32"/>
          <w:szCs w:val="32"/>
          <w:highlight w:val="none"/>
        </w:rPr>
        <w:t>新建一座日处理</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万</w:t>
      </w:r>
      <w:r>
        <w:rPr>
          <w:rFonts w:eastAsia="仿宋_GB2312"/>
          <w:color w:val="auto"/>
          <w:sz w:val="32"/>
          <w:szCs w:val="32"/>
          <w:highlight w:val="none"/>
        </w:rPr>
        <w:t>立方米的污水处理设施</w:t>
      </w:r>
      <w:r>
        <w:rPr>
          <w:rFonts w:hint="default" w:ascii="Times New Roman" w:hAnsi="Times New Roman" w:eastAsia="仿宋_GB2312" w:cs="Times New Roman"/>
          <w:color w:val="auto"/>
          <w:szCs w:val="32"/>
          <w:highlight w:val="none"/>
          <w:lang w:eastAsia="zh-CN"/>
        </w:rPr>
        <w:t>，</w:t>
      </w:r>
      <w:r>
        <w:rPr>
          <w:rFonts w:hint="eastAsia" w:ascii="Times New Roman" w:hAnsi="Times New Roman" w:eastAsia="仿宋_GB2312"/>
          <w:highlight w:val="none"/>
          <w:lang w:val="en-US" w:eastAsia="zh-CN"/>
        </w:rPr>
        <w:t>项目建成后污水总处理规模为6万立方米/天。项目总投资24178.43万元，环保投资434万元，占总投资的1.8%。</w:t>
      </w:r>
    </w:p>
    <w:p w14:paraId="0E9A18AB">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color w:val="FF0000"/>
          <w:szCs w:val="32"/>
          <w:highlight w:val="none"/>
        </w:rPr>
      </w:pPr>
      <w:r>
        <w:rPr>
          <w:rFonts w:hint="default" w:ascii="Times New Roman" w:hAnsi="Times New Roman" w:eastAsia="仿宋_GB2312" w:cs="Times New Roman"/>
          <w:bCs/>
          <w:color w:val="auto"/>
          <w:szCs w:val="32"/>
          <w:highlight w:val="none"/>
        </w:rPr>
        <w:t>二、</w:t>
      </w:r>
      <w:r>
        <w:rPr>
          <w:rFonts w:hint="default" w:ascii="Times New Roman" w:hAnsi="Times New Roman" w:eastAsia="仿宋_GB2312" w:cs="Times New Roman"/>
          <w:color w:val="auto"/>
          <w:szCs w:val="32"/>
          <w:highlight w:val="none"/>
        </w:rPr>
        <w:t>在全面落实报告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提出的各项生态保护和污染防治措施后，项目建设和运营过程中对环境的不利影响能够得到缓解和控制。因此，综合各方面因素，从环境保护角度考虑，我局原则同意你单位按照报告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中所列建设项目地点、性质、规模和拟采取的环境保护对策措施进行项目建设。</w:t>
      </w:r>
    </w:p>
    <w:p w14:paraId="1381139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三、项目建设和运营中应重点做好以下工作：</w:t>
      </w:r>
    </w:p>
    <w:p w14:paraId="325EB2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outlineLvl w:val="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一</w:t>
      </w:r>
      <w:r>
        <w:rPr>
          <w:rFonts w:hint="default" w:ascii="Times New Roman" w:hAnsi="Times New Roman" w:eastAsia="仿宋_GB2312" w:cs="Times New Roman"/>
          <w:bCs/>
          <w:color w:val="auto"/>
          <w:szCs w:val="32"/>
          <w:highlight w:val="none"/>
        </w:rPr>
        <w:t>）严格落实大气污染防治措施。</w:t>
      </w:r>
      <w:r>
        <w:rPr>
          <w:rFonts w:hint="eastAsia" w:ascii="Times New Roman" w:hAnsi="Times New Roman" w:eastAsia="仿宋_GB2312"/>
          <w:highlight w:val="none"/>
        </w:rPr>
        <w:t>预处理间、气浮沉淀池、水解酸化池、功能调节池、生化系统、储泥池、污泥脱水机房</w:t>
      </w:r>
      <w:r>
        <w:rPr>
          <w:rFonts w:hint="eastAsia" w:ascii="Times New Roman" w:hAnsi="Times New Roman" w:eastAsia="仿宋_GB2312"/>
          <w:highlight w:val="none"/>
          <w:lang w:val="en-US" w:eastAsia="zh-CN"/>
        </w:rPr>
        <w:t>等</w:t>
      </w:r>
      <w:r>
        <w:rPr>
          <w:rFonts w:hint="eastAsia" w:ascii="Times New Roman" w:hAnsi="Times New Roman" w:eastAsia="仿宋_GB2312"/>
          <w:highlight w:val="none"/>
        </w:rPr>
        <w:t>产生的气体</w:t>
      </w:r>
      <w:r>
        <w:rPr>
          <w:rFonts w:ascii="Times New Roman" w:hAnsi="Times New Roman" w:eastAsia="仿宋_GB2312"/>
          <w:highlight w:val="none"/>
        </w:rPr>
        <w:t>经</w:t>
      </w:r>
      <w:r>
        <w:rPr>
          <w:rFonts w:hint="eastAsia" w:ascii="Times New Roman" w:hAnsi="Times New Roman" w:eastAsia="仿宋_GB2312"/>
          <w:highlight w:val="none"/>
          <w:lang w:val="en-US" w:eastAsia="zh-CN"/>
        </w:rPr>
        <w:t>负压收集由管道输送至除臭间，采用复合离子+活性炭除臭装置</w:t>
      </w:r>
      <w:r>
        <w:rPr>
          <w:rFonts w:ascii="Times New Roman" w:hAnsi="Times New Roman" w:eastAsia="仿宋_GB2312"/>
          <w:highlight w:val="none"/>
        </w:rPr>
        <w:t>处理后，由15米高的排气筒排放。废气中氨、硫化氢、臭气浓度排放</w:t>
      </w:r>
      <w:r>
        <w:rPr>
          <w:rFonts w:hint="eastAsia" w:ascii="Times New Roman" w:hAnsi="Times New Roman" w:eastAsia="仿宋_GB2312"/>
          <w:highlight w:val="none"/>
          <w:lang w:val="en-US" w:eastAsia="zh-CN"/>
        </w:rPr>
        <w:t>执行</w:t>
      </w:r>
      <w:r>
        <w:rPr>
          <w:rFonts w:ascii="Times New Roman" w:hAnsi="Times New Roman" w:eastAsia="仿宋_GB2312"/>
          <w:highlight w:val="none"/>
        </w:rPr>
        <w:t>《恶臭污染物排放标准》（GB14554-93）中表2恶臭污染物排放标准限值要求</w:t>
      </w:r>
      <w:r>
        <w:rPr>
          <w:rFonts w:hint="eastAsia" w:ascii="Times New Roman" w:hAnsi="Times New Roman" w:eastAsia="仿宋_GB2312"/>
          <w:highlight w:val="none"/>
          <w:lang w:eastAsia="zh-CN"/>
        </w:rPr>
        <w:t>。</w:t>
      </w:r>
    </w:p>
    <w:p w14:paraId="6CBF753F">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加强一体化污水处理装置运营维护和管理工作，定期清理格栅栅渣和污泥；加强厂区机械通风；定期维护设备、仪器仪表</w:t>
      </w:r>
      <w:r>
        <w:rPr>
          <w:rFonts w:hint="eastAsia" w:eastAsia="仿宋_GB2312" w:cs="Times New Roman"/>
          <w:bCs/>
          <w:color w:val="auto"/>
          <w:kern w:val="2"/>
          <w:sz w:val="32"/>
          <w:szCs w:val="32"/>
          <w:lang w:val="en-US" w:eastAsia="zh-CN" w:bidi="ar-SA"/>
        </w:rPr>
        <w:t>。</w:t>
      </w:r>
      <w:r>
        <w:rPr>
          <w:rFonts w:hint="eastAsia" w:ascii="Times New Roman" w:hAnsi="Times New Roman" w:eastAsia="仿宋_GB2312" w:cs="Times New Roman"/>
          <w:bCs/>
          <w:color w:val="auto"/>
          <w:kern w:val="2"/>
          <w:sz w:val="32"/>
          <w:szCs w:val="32"/>
          <w:lang w:val="en-US" w:eastAsia="zh-CN" w:bidi="ar-SA"/>
        </w:rPr>
        <w:t>厂界硫化氢、氨、臭气浓度、甲烷无组织排放均</w:t>
      </w:r>
      <w:r>
        <w:rPr>
          <w:rFonts w:hint="eastAsia" w:eastAsia="仿宋_GB2312" w:cs="Times New Roman"/>
          <w:bCs/>
          <w:color w:val="auto"/>
          <w:kern w:val="2"/>
          <w:sz w:val="32"/>
          <w:szCs w:val="32"/>
          <w:lang w:val="en-US" w:eastAsia="zh-CN" w:bidi="ar-SA"/>
        </w:rPr>
        <w:t>执行</w:t>
      </w:r>
      <w:r>
        <w:rPr>
          <w:rFonts w:hint="eastAsia" w:ascii="Times New Roman" w:hAnsi="Times New Roman" w:eastAsia="仿宋_GB2312" w:cs="Times New Roman"/>
          <w:bCs/>
          <w:color w:val="auto"/>
          <w:kern w:val="2"/>
          <w:sz w:val="32"/>
          <w:szCs w:val="32"/>
          <w:lang w:val="en-US" w:eastAsia="zh-CN" w:bidi="ar-SA"/>
        </w:rPr>
        <w:t>《城镇污水处理厂污染物排放标准》（GB18918-2002）及修改单（生态环境部公告2025年第24号）中表5厂界废气排放最高允许浓度中二级排放标准要求。</w:t>
      </w:r>
    </w:p>
    <w:p w14:paraId="1314C231">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rPr>
      </w:pPr>
      <w:r>
        <w:rPr>
          <w:rFonts w:hint="eastAsia" w:ascii="Times New Roman" w:hAnsi="Times New Roman" w:eastAsia="仿宋_GB2312" w:cs="Times New Roman"/>
          <w:bCs/>
          <w:color w:val="auto"/>
          <w:kern w:val="2"/>
          <w:sz w:val="32"/>
          <w:szCs w:val="32"/>
          <w:lang w:val="en-US" w:eastAsia="zh-CN" w:bidi="ar-SA"/>
        </w:rPr>
        <w:t>（二）</w:t>
      </w:r>
      <w:r>
        <w:rPr>
          <w:rFonts w:hint="eastAsia" w:eastAsia="仿宋_GB2312" w:cs="Times New Roman"/>
          <w:bCs/>
          <w:color w:val="auto"/>
          <w:szCs w:val="32"/>
          <w:highlight w:val="none"/>
          <w:lang w:val="en-US" w:eastAsia="zh-CN"/>
        </w:rPr>
        <w:t>严格</w:t>
      </w:r>
      <w:r>
        <w:rPr>
          <w:rFonts w:hint="default" w:ascii="Times New Roman" w:hAnsi="Times New Roman" w:eastAsia="仿宋_GB2312" w:cs="Times New Roman"/>
          <w:bCs/>
          <w:color w:val="auto"/>
          <w:szCs w:val="32"/>
          <w:highlight w:val="none"/>
        </w:rPr>
        <w:t>落实水污染防治措施。项目废水处理采用“粗格栅及提升泵房→预处理调节池→细格栅→气浮沉淀池→水解酸化池→精确曝气低氧改良AO系统→光催化高级氧化池→混凝沉淀-离子气浮→接触消毒池”的处理工艺，处理后的出水水质</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rPr>
        <w:t>《城镇污水处理厂污染物排放标准》（GB18918-2002）</w:t>
      </w:r>
      <w:r>
        <w:rPr>
          <w:rFonts w:hint="default" w:ascii="Times New Roman" w:hAnsi="Times New Roman" w:eastAsia="仿宋_GB2312" w:cs="Times New Roman"/>
          <w:bCs/>
          <w:color w:val="auto"/>
          <w:szCs w:val="32"/>
          <w:highlight w:val="none"/>
          <w:lang w:val="en-US" w:eastAsia="zh-CN"/>
        </w:rPr>
        <w:t>及修改单（生态环境部公告2025年第24号）</w:t>
      </w:r>
      <w:r>
        <w:rPr>
          <w:rFonts w:hint="default" w:ascii="Times New Roman" w:hAnsi="Times New Roman" w:eastAsia="仿宋_GB2312" w:cs="Times New Roman"/>
          <w:bCs/>
          <w:color w:val="auto"/>
          <w:szCs w:val="32"/>
          <w:highlight w:val="none"/>
        </w:rPr>
        <w:t>中一级A标准要求后排入再生水厂。再生水厂尾水</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rPr>
        <w:t>《城市污水再生利用 工业用水水质》（GB/T19923）限值后，并入园区工业供水系统作为工业用水的补充水源。</w:t>
      </w:r>
    </w:p>
    <w:p w14:paraId="5A968F02">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szCs w:val="32"/>
          <w:highlight w:val="none"/>
          <w:lang w:val="en-US" w:eastAsia="zh-CN"/>
        </w:rPr>
        <w:t>（三）</w:t>
      </w:r>
      <w:r>
        <w:rPr>
          <w:rFonts w:hint="default" w:ascii="Times New Roman" w:hAnsi="Times New Roman" w:eastAsia="仿宋_GB2312" w:cs="Times New Roman"/>
          <w:bCs/>
          <w:color w:val="auto"/>
          <w:szCs w:val="32"/>
          <w:highlight w:val="none"/>
          <w:lang w:val="en-US" w:eastAsia="zh-CN"/>
        </w:rPr>
        <w:t>严格落实噪声防治措施。</w:t>
      </w:r>
      <w:r>
        <w:rPr>
          <w:rFonts w:ascii="Times New Roman" w:hAnsi="Times New Roman" w:eastAsia="仿宋_GB2312"/>
          <w:highlight w:val="none"/>
        </w:rPr>
        <w:t>选择先进可靠的低噪声设备，对高噪声设备采用厂房隔声处理；设备安装采取减振基础；污泥脱水设备置于封闭机房内，采取消声、隔声降噪措施；定期维护设备，确保设备运行状态良好</w:t>
      </w:r>
      <w:r>
        <w:rPr>
          <w:rFonts w:hint="eastAsia" w:ascii="Times New Roman" w:hAnsi="Times New Roman" w:eastAsia="仿宋_GB2312"/>
          <w:highlight w:val="none"/>
          <w:lang w:eastAsia="zh-CN"/>
        </w:rPr>
        <w:t>。</w:t>
      </w:r>
      <w:r>
        <w:rPr>
          <w:rFonts w:ascii="Times New Roman" w:hAnsi="Times New Roman" w:eastAsia="仿宋_GB2312"/>
          <w:highlight w:val="none"/>
        </w:rPr>
        <w:t>厂界噪声排放</w:t>
      </w:r>
      <w:r>
        <w:rPr>
          <w:rFonts w:hint="eastAsia" w:ascii="Times New Roman" w:hAnsi="Times New Roman" w:eastAsia="仿宋_GB2312"/>
          <w:highlight w:val="none"/>
          <w:lang w:val="en-US" w:eastAsia="zh-CN"/>
        </w:rPr>
        <w:t>执行</w:t>
      </w:r>
      <w:r>
        <w:rPr>
          <w:rFonts w:ascii="Times New Roman" w:hAnsi="Times New Roman" w:eastAsia="仿宋_GB2312"/>
          <w:highlight w:val="none"/>
        </w:rPr>
        <w:t>《工业企业厂界环境噪声排放标准》（GB12348-2008）中3类标准要求。</w:t>
      </w:r>
    </w:p>
    <w:p w14:paraId="280E3420">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kern w:val="2"/>
          <w:sz w:val="32"/>
          <w:szCs w:val="32"/>
          <w:lang w:val="en-US" w:eastAsia="zh-CN" w:bidi="ar-SA"/>
        </w:rPr>
        <w:t>（四）</w:t>
      </w:r>
      <w:r>
        <w:rPr>
          <w:rFonts w:hint="default" w:ascii="Times New Roman" w:hAnsi="Times New Roman" w:eastAsia="仿宋_GB2312" w:cs="Times New Roman"/>
          <w:bCs/>
          <w:color w:val="auto"/>
          <w:szCs w:val="32"/>
          <w:highlight w:val="none"/>
        </w:rPr>
        <w:t>固体废物实施分类管理和妥善处理处置。</w:t>
      </w:r>
      <w:r>
        <w:rPr>
          <w:rFonts w:hint="eastAsia" w:ascii="Times New Roman" w:hAnsi="Times New Roman" w:eastAsia="仿宋_GB2312"/>
          <w:highlight w:val="none"/>
        </w:rPr>
        <w:t>实验室废瓶、实验室废液、在线</w:t>
      </w:r>
      <w:r>
        <w:rPr>
          <w:rFonts w:hint="eastAsia" w:ascii="Times New Roman" w:hAnsi="Times New Roman" w:eastAsia="仿宋_GB2312"/>
          <w:highlight w:val="none"/>
          <w:lang w:val="en-US" w:eastAsia="zh-CN"/>
        </w:rPr>
        <w:t>监测</w:t>
      </w:r>
      <w:r>
        <w:rPr>
          <w:rFonts w:hint="eastAsia" w:ascii="Times New Roman" w:hAnsi="Times New Roman" w:eastAsia="仿宋_GB2312"/>
          <w:highlight w:val="none"/>
        </w:rPr>
        <w:t>系统废液、废机油、废活性炭、废灯管</w:t>
      </w:r>
      <w:r>
        <w:rPr>
          <w:rFonts w:hint="eastAsia" w:ascii="Times New Roman" w:hAnsi="Times New Roman" w:eastAsia="仿宋_GB2312"/>
          <w:color w:val="000000"/>
          <w:lang w:val="en-US" w:eastAsia="zh-CN"/>
        </w:rPr>
        <w:t>属于</w:t>
      </w:r>
      <w:r>
        <w:rPr>
          <w:rFonts w:hint="eastAsia" w:eastAsia="仿宋_GB2312" w:cs="Times New Roman"/>
          <w:bCs/>
          <w:color w:val="auto"/>
          <w:szCs w:val="32"/>
          <w:highlight w:val="none"/>
          <w:lang w:val="en-US" w:eastAsia="zh-CN"/>
        </w:rPr>
        <w:t>危险废物，</w:t>
      </w:r>
      <w:r>
        <w:rPr>
          <w:rFonts w:hint="eastAsia" w:ascii="Times New Roman" w:hAnsi="Times New Roman" w:eastAsia="仿宋_GB2312"/>
          <w:highlight w:val="none"/>
          <w:lang w:val="en-US" w:eastAsia="zh-CN"/>
        </w:rPr>
        <w:t>分类分区后</w:t>
      </w:r>
      <w:r>
        <w:rPr>
          <w:rFonts w:ascii="Times New Roman" w:hAnsi="Times New Roman" w:eastAsia="仿宋_GB2312"/>
          <w:highlight w:val="none"/>
        </w:rPr>
        <w:t>暂存于</w:t>
      </w:r>
      <w:r>
        <w:rPr>
          <w:rFonts w:hint="eastAsia" w:ascii="Times New Roman" w:hAnsi="Times New Roman" w:eastAsia="仿宋_GB2312"/>
          <w:highlight w:val="none"/>
          <w:lang w:eastAsia="zh-CN"/>
        </w:rPr>
        <w:t>危险废物贮存库</w:t>
      </w:r>
      <w:r>
        <w:rPr>
          <w:rFonts w:ascii="Times New Roman" w:hAnsi="Times New Roman" w:eastAsia="仿宋_GB2312"/>
          <w:highlight w:val="none"/>
        </w:rPr>
        <w:t>，定期交由有资质单位处置。</w:t>
      </w:r>
      <w:r>
        <w:rPr>
          <w:rFonts w:hint="eastAsia" w:ascii="Times New Roman" w:hAnsi="Times New Roman" w:eastAsia="仿宋_GB2312"/>
          <w:highlight w:val="none"/>
          <w:lang w:val="en-US" w:eastAsia="zh-CN"/>
        </w:rPr>
        <w:t>一般固体废物中</w:t>
      </w:r>
      <w:r>
        <w:rPr>
          <w:rFonts w:ascii="Times New Roman" w:hAnsi="Times New Roman" w:eastAsia="仿宋_GB2312"/>
          <w:highlight w:val="none"/>
        </w:rPr>
        <w:t>废包装袋</w:t>
      </w:r>
      <w:r>
        <w:rPr>
          <w:rFonts w:hint="eastAsia" w:ascii="Times New Roman" w:hAnsi="Times New Roman" w:eastAsia="仿宋_GB2312"/>
          <w:highlight w:val="none"/>
          <w:lang w:eastAsia="zh-CN"/>
        </w:rPr>
        <w:t>、</w:t>
      </w:r>
      <w:r>
        <w:rPr>
          <w:rFonts w:hint="eastAsia" w:ascii="Times New Roman" w:hAnsi="Times New Roman" w:eastAsia="仿宋_GB2312"/>
          <w:highlight w:val="none"/>
          <w:lang w:val="en-US" w:eastAsia="zh-CN"/>
        </w:rPr>
        <w:t>废催化剂由厂家或废品收购站回收综合利用</w:t>
      </w:r>
      <w:r>
        <w:rPr>
          <w:rFonts w:ascii="Times New Roman" w:hAnsi="Times New Roman" w:eastAsia="仿宋_GB2312"/>
          <w:highlight w:val="none"/>
        </w:rPr>
        <w:t>。</w:t>
      </w:r>
      <w:r>
        <w:rPr>
          <w:rFonts w:hint="eastAsia" w:ascii="Times New Roman" w:hAnsi="Times New Roman" w:eastAsia="仿宋_GB2312"/>
          <w:highlight w:val="none"/>
        </w:rPr>
        <w:t>栅渣、</w:t>
      </w:r>
      <w:r>
        <w:rPr>
          <w:rFonts w:hint="default" w:ascii="Times New Roman" w:hAnsi="Times New Roman" w:eastAsia="仿宋_GB2312" w:cs="Times New Roman"/>
          <w:highlight w:val="none"/>
        </w:rPr>
        <w:t>沉砂池沉砂、混凝沉淀池沉渣、污泥脱水间污泥</w:t>
      </w:r>
      <w:r>
        <w:rPr>
          <w:rFonts w:hint="default" w:ascii="Times New Roman" w:hAnsi="Times New Roman" w:eastAsia="仿宋_GB2312" w:cs="Times New Roman"/>
          <w:color w:val="auto"/>
          <w:kern w:val="1"/>
          <w:szCs w:val="32"/>
          <w:highlight w:val="none"/>
        </w:rPr>
        <w:t>须按照</w:t>
      </w:r>
      <w:r>
        <w:rPr>
          <w:rFonts w:hint="default" w:ascii="Times New Roman" w:hAnsi="Times New Roman" w:eastAsia="仿宋_GB2312" w:cs="Times New Roman"/>
          <w:color w:val="auto"/>
          <w:kern w:val="1"/>
          <w:szCs w:val="32"/>
          <w:highlight w:val="none"/>
          <w:lang w:val="zh-CN"/>
        </w:rPr>
        <w:t>国家相关规范和标准进行</w:t>
      </w:r>
      <w:r>
        <w:rPr>
          <w:rFonts w:hint="eastAsia" w:ascii="Times New Roman" w:hAnsi="Times New Roman" w:eastAsia="仿宋_GB2312" w:cs="Times New Roman"/>
          <w:color w:val="auto"/>
          <w:kern w:val="1"/>
          <w:szCs w:val="32"/>
          <w:highlight w:val="none"/>
          <w:lang w:val="en-US" w:eastAsia="zh-CN"/>
        </w:rPr>
        <w:t>固体废物属性</w:t>
      </w:r>
      <w:r>
        <w:rPr>
          <w:rFonts w:hint="default" w:ascii="Times New Roman" w:hAnsi="Times New Roman" w:eastAsia="仿宋_GB2312" w:cs="Times New Roman"/>
          <w:color w:val="auto"/>
          <w:kern w:val="1"/>
          <w:szCs w:val="32"/>
          <w:highlight w:val="none"/>
          <w:lang w:val="zh-CN"/>
        </w:rPr>
        <w:t>鉴别</w:t>
      </w:r>
      <w:r>
        <w:rPr>
          <w:rFonts w:hint="eastAsia" w:ascii="Times New Roman" w:hAnsi="Times New Roman" w:eastAsia="仿宋_GB2312" w:cs="Times New Roman"/>
          <w:color w:val="auto"/>
          <w:kern w:val="1"/>
          <w:szCs w:val="32"/>
          <w:highlight w:val="none"/>
          <w:lang w:val="zh-CN"/>
        </w:rPr>
        <w:t>。</w:t>
      </w:r>
      <w:r>
        <w:rPr>
          <w:rFonts w:hint="default" w:ascii="Times New Roman" w:hAnsi="Times New Roman" w:eastAsia="仿宋_GB2312" w:cs="Times New Roman"/>
          <w:color w:val="auto"/>
          <w:kern w:val="1"/>
          <w:szCs w:val="32"/>
          <w:highlight w:val="none"/>
          <w:lang w:val="en-US" w:eastAsia="zh-CN"/>
        </w:rPr>
        <w:t>若为危险废物，</w:t>
      </w:r>
      <w:r>
        <w:rPr>
          <w:rFonts w:hint="default" w:ascii="Times New Roman" w:hAnsi="Times New Roman" w:eastAsia="仿宋_GB2312" w:cs="Times New Roman"/>
          <w:color w:val="auto"/>
          <w:kern w:val="1"/>
          <w:szCs w:val="32"/>
          <w:highlight w:val="none"/>
          <w:lang w:val="zh-CN"/>
        </w:rPr>
        <w:t>交由有资质的单位处置；</w:t>
      </w:r>
      <w:r>
        <w:rPr>
          <w:rFonts w:hint="default" w:ascii="Times New Roman" w:hAnsi="Times New Roman" w:eastAsia="仿宋_GB2312" w:cs="Times New Roman"/>
          <w:color w:val="auto"/>
          <w:kern w:val="1"/>
          <w:szCs w:val="32"/>
          <w:highlight w:val="none"/>
          <w:lang w:val="en-US" w:eastAsia="zh-CN"/>
        </w:rPr>
        <w:t>若为一般固体废物，清运至</w:t>
      </w:r>
      <w:r>
        <w:rPr>
          <w:rFonts w:hint="eastAsia" w:ascii="Times New Roman" w:hAnsi="Times New Roman" w:eastAsia="仿宋_GB2312"/>
          <w:highlight w:val="none"/>
          <w:lang w:val="en-US" w:eastAsia="zh-CN"/>
        </w:rPr>
        <w:t>一般固体废物填埋场</w:t>
      </w:r>
      <w:r>
        <w:rPr>
          <w:rFonts w:hint="eastAsia" w:ascii="Times New Roman" w:hAnsi="Times New Roman" w:eastAsia="仿宋_GB2312"/>
          <w:highlight w:val="none"/>
        </w:rPr>
        <w:t>填埋</w:t>
      </w:r>
      <w:r>
        <w:rPr>
          <w:rFonts w:hint="default" w:ascii="Times New Roman" w:hAnsi="Times New Roman" w:eastAsia="仿宋_GB2312" w:cs="Times New Roman"/>
          <w:color w:val="auto"/>
          <w:kern w:val="1"/>
          <w:szCs w:val="32"/>
          <w:highlight w:val="none"/>
          <w:lang w:val="zh-CN"/>
        </w:rPr>
        <w:t>。在鉴别</w:t>
      </w:r>
      <w:r>
        <w:rPr>
          <w:rFonts w:hint="eastAsia" w:eastAsia="仿宋_GB2312" w:cs="Times New Roman"/>
          <w:color w:val="auto"/>
          <w:kern w:val="1"/>
          <w:szCs w:val="32"/>
          <w:highlight w:val="none"/>
          <w:lang w:val="en-US" w:eastAsia="zh-CN"/>
        </w:rPr>
        <w:t>结果出具</w:t>
      </w:r>
      <w:r>
        <w:rPr>
          <w:rFonts w:hint="default" w:ascii="Times New Roman" w:hAnsi="Times New Roman" w:eastAsia="仿宋_GB2312" w:cs="Times New Roman"/>
          <w:color w:val="auto"/>
          <w:kern w:val="1"/>
          <w:szCs w:val="32"/>
          <w:highlight w:val="none"/>
          <w:lang w:val="zh-CN"/>
        </w:rPr>
        <w:t>之前按照危险废物</w:t>
      </w:r>
      <w:r>
        <w:rPr>
          <w:rFonts w:hint="default" w:ascii="Times New Roman" w:hAnsi="Times New Roman" w:eastAsia="仿宋_GB2312" w:cs="Times New Roman"/>
          <w:color w:val="auto"/>
          <w:kern w:val="1"/>
          <w:szCs w:val="32"/>
          <w:highlight w:val="none"/>
          <w:lang w:val="en-US" w:eastAsia="zh-CN"/>
        </w:rPr>
        <w:t>进行</w:t>
      </w:r>
      <w:r>
        <w:rPr>
          <w:rFonts w:hint="default" w:ascii="Times New Roman" w:hAnsi="Times New Roman" w:eastAsia="仿宋_GB2312" w:cs="Times New Roman"/>
          <w:color w:val="auto"/>
          <w:kern w:val="1"/>
          <w:szCs w:val="32"/>
          <w:highlight w:val="none"/>
          <w:lang w:val="zh-CN"/>
        </w:rPr>
        <w:t>管理</w:t>
      </w:r>
      <w:r>
        <w:rPr>
          <w:rFonts w:hint="eastAsia" w:ascii="仿宋_GB2312" w:hAnsi="PMingLiUfalt" w:eastAsia="仿宋_GB2312" w:cs="PMingLiUfalt"/>
          <w:highlight w:val="none"/>
        </w:rPr>
        <w:t>。</w:t>
      </w:r>
      <w:r>
        <w:rPr>
          <w:rFonts w:hint="default" w:ascii="Times New Roman" w:hAnsi="Times New Roman" w:eastAsia="仿宋_GB2312" w:cs="Times New Roman"/>
          <w:bCs/>
          <w:color w:val="auto"/>
          <w:szCs w:val="32"/>
          <w:highlight w:val="none"/>
          <w:lang w:val="en-US" w:eastAsia="zh-CN"/>
        </w:rPr>
        <w:t>危险废物的收集、贮存、运输须符合《危险废物收集 贮存 运输技术规范》（HJ2025-2012）及《危险废物贮存污染控制标准》（GB18597-2023）的相关要求。生活垃圾集中收集后定期送环卫部门指定地点处理。</w:t>
      </w:r>
    </w:p>
    <w:p w14:paraId="06209AD6">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eastAsia" w:eastAsia="仿宋_GB2312" w:cs="Times New Roman"/>
          <w:color w:val="auto"/>
          <w:kern w:val="2"/>
          <w:szCs w:val="32"/>
          <w:highlight w:val="none"/>
          <w:lang w:eastAsia="zh-CN"/>
        </w:rPr>
      </w:pPr>
      <w:r>
        <w:rPr>
          <w:rFonts w:hint="default" w:ascii="Times New Roman" w:hAnsi="Times New Roman" w:eastAsia="仿宋_GB2312" w:cs="Times New Roman"/>
        </w:rPr>
        <w:t>（</w:t>
      </w:r>
      <w:r>
        <w:rPr>
          <w:rFonts w:hint="eastAsia" w:eastAsia="仿宋_GB2312" w:cs="Times New Roman"/>
          <w:lang w:val="en-US" w:eastAsia="zh-CN"/>
        </w:rPr>
        <w:t>五</w:t>
      </w:r>
      <w:r>
        <w:rPr>
          <w:rFonts w:hint="default" w:ascii="Times New Roman" w:hAnsi="Times New Roman" w:eastAsia="仿宋_GB2312" w:cs="Times New Roman"/>
        </w:rPr>
        <w:t>）严格落实</w:t>
      </w:r>
      <w:r>
        <w:rPr>
          <w:rFonts w:hint="default" w:ascii="Times New Roman" w:hAnsi="Times New Roman" w:eastAsia="仿宋_GB2312" w:cs="Times New Roman"/>
          <w:lang w:val="en-US" w:eastAsia="zh-CN"/>
        </w:rPr>
        <w:t>地下水及</w:t>
      </w:r>
      <w:r>
        <w:rPr>
          <w:rFonts w:hint="default" w:ascii="Times New Roman" w:hAnsi="Times New Roman" w:eastAsia="仿宋_GB2312" w:cs="Times New Roman"/>
        </w:rPr>
        <w:t>土壤污染防治措施。</w:t>
      </w:r>
      <w:r>
        <w:rPr>
          <w:rFonts w:hint="eastAsia" w:eastAsia="仿宋_GB2312" w:cs="Times New Roman"/>
          <w:bCs/>
          <w:color w:val="auto"/>
          <w:szCs w:val="32"/>
          <w:highlight w:val="none"/>
          <w:lang w:eastAsia="zh-CN"/>
        </w:rPr>
        <w:t>按照源头防控、分区防治、污染监控、应急响应的原则进行地下水污染防治。严格按照导则要求，落实分区防渗和监控措施，</w:t>
      </w:r>
      <w:r>
        <w:rPr>
          <w:rFonts w:hint="eastAsia" w:eastAsia="仿宋_GB2312" w:cs="Times New Roman"/>
          <w:bCs/>
          <w:color w:val="auto"/>
          <w:szCs w:val="32"/>
          <w:highlight w:val="none"/>
          <w:lang w:val="en-US" w:eastAsia="zh-CN"/>
        </w:rPr>
        <w:t>对</w:t>
      </w:r>
      <w:r>
        <w:rPr>
          <w:rFonts w:hint="default" w:ascii="Times New Roman" w:hAnsi="Times New Roman" w:eastAsia="仿宋_GB2312" w:cs="Times New Roman"/>
          <w:highlight w:val="none"/>
        </w:rPr>
        <w:t>各污水处理及暂存构筑物、污泥处理及暂存单元、</w:t>
      </w:r>
      <w:r>
        <w:rPr>
          <w:rFonts w:hint="eastAsia" w:ascii="Times New Roman" w:hAnsi="Times New Roman" w:eastAsia="仿宋_GB2312" w:cs="Times New Roman"/>
          <w:highlight w:val="none"/>
          <w:lang w:eastAsia="zh-CN"/>
        </w:rPr>
        <w:t>危险废物贮存库</w:t>
      </w:r>
      <w:r>
        <w:rPr>
          <w:rFonts w:hint="default" w:ascii="Times New Roman" w:hAnsi="Times New Roman" w:eastAsia="仿宋_GB2312" w:cs="Times New Roman"/>
          <w:highlight w:val="none"/>
        </w:rPr>
        <w:t>、事故水池</w:t>
      </w:r>
      <w:r>
        <w:rPr>
          <w:rFonts w:hint="eastAsia" w:ascii="Times New Roman" w:hAnsi="Times New Roman" w:eastAsia="仿宋_GB2312"/>
          <w:color w:val="000000"/>
          <w:lang w:val="en-US" w:eastAsia="zh-CN"/>
        </w:rPr>
        <w:t>进行</w:t>
      </w:r>
      <w:r>
        <w:rPr>
          <w:rFonts w:hint="eastAsia" w:eastAsia="仿宋_GB2312" w:cs="Times New Roman"/>
          <w:lang w:val="en-US" w:eastAsia="zh-CN"/>
        </w:rPr>
        <w:t>重点</w:t>
      </w:r>
      <w:r>
        <w:rPr>
          <w:rFonts w:hint="default" w:ascii="Times New Roman" w:hAnsi="Times New Roman" w:eastAsia="仿宋_GB2312" w:cs="Times New Roman"/>
        </w:rPr>
        <w:t>防渗</w:t>
      </w:r>
      <w:r>
        <w:rPr>
          <w:rFonts w:hint="eastAsia" w:eastAsia="仿宋_GB2312" w:cs="Times New Roman"/>
          <w:lang w:eastAsia="zh-CN"/>
        </w:rPr>
        <w:t>。</w:t>
      </w:r>
      <w:r>
        <w:rPr>
          <w:rFonts w:hint="eastAsia" w:eastAsia="仿宋_GB2312" w:cs="Times New Roman"/>
          <w:lang w:val="en-US" w:eastAsia="zh-CN"/>
        </w:rPr>
        <w:t>对</w:t>
      </w:r>
      <w:r>
        <w:rPr>
          <w:rFonts w:hint="default" w:ascii="Times New Roman" w:hAnsi="Times New Roman" w:eastAsia="仿宋_GB2312" w:cs="Times New Roman"/>
          <w:szCs w:val="21"/>
          <w:highlight w:val="none"/>
        </w:rPr>
        <w:t>机修间</w:t>
      </w:r>
      <w:r>
        <w:rPr>
          <w:rFonts w:hint="eastAsia" w:ascii="Times New Roman" w:hAnsi="Times New Roman" w:eastAsia="仿宋_GB2312"/>
          <w:color w:val="000000"/>
          <w:lang w:val="en-US" w:eastAsia="zh-CN"/>
        </w:rPr>
        <w:t>进行一般</w:t>
      </w:r>
      <w:r>
        <w:rPr>
          <w:rFonts w:hint="default" w:ascii="Times New Roman" w:hAnsi="Times New Roman" w:eastAsia="仿宋_GB2312" w:cs="Times New Roman"/>
        </w:rPr>
        <w:t>防渗</w:t>
      </w:r>
      <w:r>
        <w:rPr>
          <w:rFonts w:hint="eastAsia" w:eastAsia="仿宋_GB2312" w:cs="Times New Roman"/>
          <w:lang w:eastAsia="zh-CN"/>
        </w:rPr>
        <w:t>。</w:t>
      </w:r>
      <w:r>
        <w:rPr>
          <w:rFonts w:hint="eastAsia" w:eastAsia="仿宋_GB2312" w:cs="Times New Roman"/>
          <w:color w:val="auto"/>
          <w:kern w:val="2"/>
          <w:szCs w:val="32"/>
          <w:highlight w:val="none"/>
          <w:lang w:eastAsia="zh-CN"/>
        </w:rPr>
        <w:t>加强防渗设施的日常维护，对出现损坏的防渗设施应及时修复和加固，确保防渗设施牢固安全。</w:t>
      </w:r>
    </w:p>
    <w:p w14:paraId="1172D56E">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Cs/>
          <w:color w:val="auto"/>
          <w:szCs w:val="32"/>
          <w:highlight w:val="none"/>
          <w:lang w:eastAsia="zh-CN"/>
        </w:rPr>
        <w:t>加强施工期环境保护，落实防沙治沙措施，防止施工废水、扬尘、噪声污染、水土流失和生态破坏。</w:t>
      </w:r>
    </w:p>
    <w:p w14:paraId="21C8611F">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）强化各项环境风险防范措施，有效防范环境风险。定期开展环境风险应急培训和演练，落实各项应急环境管理措施以及各项风险防范措施，确保风险事故得到有效控制。</w:t>
      </w:r>
    </w:p>
    <w:p w14:paraId="24F231E2">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八</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在工程运营过程中，应建立畅通的公众参与平台，加强宣传与沟通工作，及时解决公众提出的合理环境诉求。定期发布企业环境信息，并主动接受社会监督。</w:t>
      </w:r>
    </w:p>
    <w:p w14:paraId="367ABA6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36983DF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五、环境影响报告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经批准后，该项目的性质、规模、地点、生产工艺和环境保护措施发生重大变动，且可能导致环境影响显著变化</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特别是不利环境影响加重</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的，应当重新报批该项目环境影响评价报告。</w:t>
      </w:r>
    </w:p>
    <w:p w14:paraId="36131E7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六、在启动生产设施或者在实际排污之前，按照经批准的环境影响评价文件认真梳理并确认各项环境保护措施落实后，依法</w:t>
      </w:r>
      <w:r>
        <w:rPr>
          <w:rFonts w:hint="eastAsia" w:eastAsia="仿宋_GB2312" w:cs="Times New Roman"/>
          <w:bCs/>
          <w:color w:val="auto"/>
          <w:szCs w:val="32"/>
          <w:highlight w:val="none"/>
          <w:lang w:val="en-US" w:eastAsia="zh-CN"/>
        </w:rPr>
        <w:t>重新</w:t>
      </w:r>
      <w:r>
        <w:rPr>
          <w:rFonts w:hint="default" w:ascii="Times New Roman" w:hAnsi="Times New Roman" w:eastAsia="仿宋_GB2312" w:cs="Times New Roman"/>
          <w:bCs/>
          <w:color w:val="auto"/>
          <w:szCs w:val="32"/>
          <w:highlight w:val="none"/>
        </w:rPr>
        <w:t>申领排污许可证。</w:t>
      </w:r>
    </w:p>
    <w:p w14:paraId="0212C1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66A63F0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八</w:t>
      </w:r>
      <w:r>
        <w:rPr>
          <w:rFonts w:hint="default" w:ascii="Times New Roman" w:hAnsi="Times New Roman" w:eastAsia="仿宋_GB2312" w:cs="Times New Roman"/>
          <w:bCs/>
          <w:color w:val="auto"/>
          <w:szCs w:val="32"/>
          <w:highlight w:val="none"/>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送师市生态环境保护综合行政执法支队、生态环境监测站、胡杨河经济技术开发区应急管理和环境保护局，并按规定接受各级生态环境主管部门的监督检查。</w:t>
      </w:r>
    </w:p>
    <w:p w14:paraId="3F8719BC">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6E2FBCCF">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5167903C">
      <w:pPr>
        <w:keepNext w:val="0"/>
        <w:keepLines w:val="0"/>
        <w:pageBreakBefore w:val="0"/>
        <w:widowControl w:val="0"/>
        <w:kinsoku/>
        <w:wordWrap/>
        <w:overflowPunct/>
        <w:topLinePunct w:val="0"/>
        <w:autoSpaceDE/>
        <w:autoSpaceDN/>
        <w:bidi w:val="0"/>
        <w:adjustRightInd/>
        <w:snapToGrid/>
        <w:spacing w:line="400" w:lineRule="exact"/>
        <w:ind w:firstLine="4740" w:firstLineChars="15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 xml:space="preserve">第七师胡杨河市生态环境局 </w:t>
      </w:r>
    </w:p>
    <w:p w14:paraId="64D7B946">
      <w:pPr>
        <w:keepNext w:val="0"/>
        <w:keepLines w:val="0"/>
        <w:pageBreakBefore w:val="0"/>
        <w:widowControl w:val="0"/>
        <w:kinsoku/>
        <w:wordWrap/>
        <w:overflowPunct/>
        <w:topLinePunct w:val="0"/>
        <w:autoSpaceDE/>
        <w:autoSpaceDN/>
        <w:bidi w:val="0"/>
        <w:adjustRightInd/>
        <w:snapToGrid/>
        <w:spacing w:line="400" w:lineRule="exact"/>
        <w:ind w:firstLine="5372" w:firstLineChars="1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Cs w:val="32"/>
          <w:highlight w:val="none"/>
        </w:rPr>
        <w:t>202</w:t>
      </w:r>
      <w:r>
        <w:rPr>
          <w:rFonts w:hint="eastAsia" w:eastAsia="仿宋_GB2312" w:cs="Times New Roman"/>
          <w:bCs/>
          <w:color w:val="auto"/>
          <w:szCs w:val="32"/>
          <w:highlight w:val="none"/>
          <w:lang w:val="en-US" w:eastAsia="zh-CN"/>
        </w:rPr>
        <w:t>6</w:t>
      </w:r>
      <w:r>
        <w:rPr>
          <w:rFonts w:hint="default" w:ascii="Times New Roman" w:hAnsi="Times New Roman" w:eastAsia="仿宋_GB2312" w:cs="Times New Roman"/>
          <w:bCs/>
          <w:color w:val="auto"/>
          <w:szCs w:val="32"/>
          <w:highlight w:val="none"/>
        </w:rPr>
        <w:t>年</w:t>
      </w:r>
      <w:r>
        <w:rPr>
          <w:rFonts w:hint="eastAsia" w:eastAsia="仿宋_GB2312" w:cs="Times New Roman"/>
          <w:bCs/>
          <w:color w:val="auto"/>
          <w:szCs w:val="32"/>
          <w:highlight w:val="none"/>
          <w:lang w:val="en-US" w:eastAsia="zh-CN"/>
        </w:rPr>
        <w:t>2</w:t>
      </w:r>
      <w:r>
        <w:rPr>
          <w:rFonts w:hint="default" w:ascii="Times New Roman" w:hAnsi="Times New Roman" w:eastAsia="仿宋_GB2312" w:cs="Times New Roman"/>
          <w:bCs/>
          <w:color w:val="auto"/>
          <w:szCs w:val="32"/>
          <w:highlight w:val="none"/>
        </w:rPr>
        <w:t>月</w:t>
      </w:r>
      <w:r>
        <w:rPr>
          <w:rFonts w:hint="eastAsia" w:eastAsia="仿宋_GB2312" w:cs="Times New Roman"/>
          <w:bCs/>
          <w:color w:val="auto"/>
          <w:szCs w:val="32"/>
          <w:highlight w:val="none"/>
          <w:lang w:val="en-US" w:eastAsia="zh-CN"/>
        </w:rPr>
        <w:t>14</w:t>
      </w:r>
      <w:bookmarkStart w:id="0" w:name="_GoBack"/>
      <w:bookmarkEnd w:id="0"/>
      <w:r>
        <w:rPr>
          <w:rFonts w:hint="default" w:ascii="Times New Roman" w:hAnsi="Times New Roman" w:eastAsia="仿宋_GB2312" w:cs="Times New Roman"/>
          <w:bCs/>
          <w:color w:val="auto"/>
          <w:szCs w:val="32"/>
          <w:highlight w:val="none"/>
        </w:rPr>
        <w:t>日</w:t>
      </w:r>
    </w:p>
    <w:p w14:paraId="78E62357">
      <w:pPr>
        <w:spacing w:line="400" w:lineRule="exact"/>
        <w:ind w:right="316" w:rightChars="100"/>
        <w:rPr>
          <w:rFonts w:hint="default" w:ascii="Times New Roman" w:hAnsi="Times New Roman" w:eastAsia="仿宋_GB2312" w:cs="Times New Roman"/>
          <w:color w:val="auto"/>
          <w:sz w:val="28"/>
          <w:szCs w:val="28"/>
        </w:rPr>
      </w:pPr>
    </w:p>
    <w:p w14:paraId="0899815C">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38B526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7DAAFEB">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386C91C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1368CD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9F12197">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6BA394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BCC775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DFEB57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2C7126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6956E2E">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941AAC6">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79B36E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E7019D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947C30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EB24CF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751B106">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D32A463">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4B846CB">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57B2A3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ABEA5B0">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27DE9AB8">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22ED02F0">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3A171B1">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34869A6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45A79B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293EF7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D196C0E">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A0823C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8F6A39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90D692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908C7B3">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225F487">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56ECE6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31EF20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36E9D54">
      <w:pPr>
        <w:pStyle w:val="2"/>
        <w:rPr>
          <w:rFonts w:hint="default" w:ascii="Times New Roman" w:hAnsi="Times New Roman" w:eastAsia="仿宋_GB2312" w:cs="Times New Roman"/>
          <w:color w:val="auto"/>
          <w:sz w:val="28"/>
          <w:szCs w:val="28"/>
        </w:rPr>
      </w:pPr>
    </w:p>
    <w:p w14:paraId="77AFB050">
      <w:pPr>
        <w:pStyle w:val="3"/>
        <w:rPr>
          <w:rFonts w:hint="default" w:ascii="Times New Roman" w:hAnsi="Times New Roman" w:eastAsia="仿宋_GB2312" w:cs="Times New Roman"/>
          <w:color w:val="auto"/>
          <w:sz w:val="28"/>
          <w:szCs w:val="28"/>
        </w:rPr>
      </w:pPr>
    </w:p>
    <w:p w14:paraId="1E7EB0F3">
      <w:pPr>
        <w:rPr>
          <w:rFonts w:hint="default"/>
        </w:rPr>
      </w:pPr>
    </w:p>
    <w:p w14:paraId="57B7E629">
      <w:pPr>
        <w:keepNext w:val="0"/>
        <w:keepLines w:val="0"/>
        <w:pageBreakBefore w:val="0"/>
        <w:widowControl w:val="0"/>
        <w:kinsoku/>
        <w:wordWrap/>
        <w:overflowPunct/>
        <w:topLinePunct w:val="0"/>
        <w:autoSpaceDE/>
        <w:autoSpaceDN/>
        <w:bidi w:val="0"/>
        <w:adjustRightInd/>
        <w:snapToGrid/>
        <w:spacing w:line="600" w:lineRule="exact"/>
        <w:ind w:left="1102" w:leftChars="87" w:right="316" w:rightChars="100" w:hanging="828" w:hangingChars="300"/>
        <w:textAlignment w:val="auto"/>
        <w:rPr>
          <w:rFonts w:hint="default" w:ascii="Times New Roman" w:hAnsi="Times New Roman" w:eastAsia="仿宋_GB2312" w:cs="Times New Roman"/>
          <w:color w:val="auto"/>
          <w:sz w:val="28"/>
          <w:szCs w:val="28"/>
        </w:rPr>
      </w:pPr>
    </w:p>
    <w:p w14:paraId="35C2C75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5568315" cy="1079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68315" cy="1079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85pt;height:0.85pt;width:438.45pt;z-index:251660288;mso-width-relative:page;mso-height-relative:page;" filled="f" stroked="t" coordsize="21600,21600" o:gfxdata="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hbN/TAAAABAEAAA8AAAAAAAAAAQAgAAAAIgAAAGRycy9kb3du&#10;cmV2LnhtbFBLAQIUABQAAAAIAIdO4kCJn9VuBAIAAAEEAAAOAAAAAAAAAAEAIAAAACIBAABkcnMv&#10;ZTJvRG9jLnhtbFBLBQYAAAAABgAGAFkBAACY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抄送：师市生态环境保护综合行政执法支队、生态环境监测站、胡杨河经济技术开发区应急管理和环境保护局。</w:t>
      </w:r>
    </w:p>
    <w:p w14:paraId="66A4461E">
      <w:pPr>
        <w:spacing w:line="600" w:lineRule="exact"/>
        <w:ind w:right="316" w:rightChars="100" w:firstLine="254" w:firstLineChars="1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15pt;width:442.2pt;z-index:251661312;mso-width-relative:page;mso-height-relative:page;" filled="f" stroked="t" coordsize="21600,21600" o:gfxdata="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uTPV1AAAAAYBAAAPAAAAAAAAAAEAIAAAACIAAABkcnMvZG93bnJldi54bWxQSwEC&#10;FAAUAAAACACHTuJAHiSEh/gBAAD2AwAADgAAAAAAAAABACAAAAAj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57784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7840"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5pt;height:0.5pt;width:439.2pt;z-index:251661312;mso-width-relative:page;mso-height-relative:page;" filled="f" stroked="t" coordsize="21600,21600" o:gfxdata="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MwQNMAAAAEAQAADwAAAAAAAAABACAAAAAiAAAAZHJzL2Rv&#10;d25yZXYueG1sUEsBAhQAFAAAAAgAh07iQPj8sJsGAgAA/wMAAA4AAAAAAAAAAQAgAAAAI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w:t>新疆生产建设兵团第七师胡杨河市生态环境局</w:t>
      </w:r>
      <w:r>
        <w:rPr>
          <w:rFonts w:hint="default" w:ascii="Times New Roman" w:hAnsi="Times New Roman" w:eastAsia="仿宋_GB2312" w:cs="Times New Roman"/>
          <w:color w:val="FF0000"/>
          <w:sz w:val="28"/>
          <w:szCs w:val="28"/>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eastAsia"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rPr>
        <w:t>日印发</w:t>
      </w:r>
    </w:p>
    <w:sectPr>
      <w:headerReference r:id="rId3" w:type="default"/>
      <w:footerReference r:id="rId4" w:type="default"/>
      <w:footerReference r:id="rId5" w:type="even"/>
      <w:pgSz w:w="11906" w:h="16838"/>
      <w:pgMar w:top="2098" w:right="1474" w:bottom="1984" w:left="1587"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onet">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P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6150">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3E986">
                          <w:pPr>
                            <w:pStyle w:val="13"/>
                            <w:ind w:left="320" w:leftChars="100" w:right="320" w:rightChars="100"/>
                            <w:rPr>
                              <w:rStyle w:val="22"/>
                              <w:rFonts w:hint="eastAsia" w:ascii="仿宋_GB2312" w:eastAsia="仿宋_GB2312"/>
                              <w:b/>
                              <w:bCs/>
                              <w:sz w:val="28"/>
                              <w:szCs w:val="28"/>
                            </w:rPr>
                          </w:pPr>
                          <w:r>
                            <w:rPr>
                              <w:rStyle w:val="22"/>
                              <w:rFonts w:hint="eastAsia" w:ascii="仿宋_GB2312" w:eastAsia="仿宋_GB2312"/>
                              <w:sz w:val="28"/>
                              <w:szCs w:val="28"/>
                            </w:rPr>
                            <w:t xml:space="preserve">— </w:t>
                          </w:r>
                          <w:r>
                            <w:rPr>
                              <w:rFonts w:hint="eastAsia" w:ascii="仿宋_GB2312" w:eastAsia="仿宋_GB2312"/>
                              <w:sz w:val="28"/>
                              <w:szCs w:val="28"/>
                            </w:rPr>
                            <w:fldChar w:fldCharType="begin"/>
                          </w:r>
                          <w:r>
                            <w:rPr>
                              <w:rStyle w:val="2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2"/>
                              <w:rFonts w:ascii="仿宋_GB2312" w:eastAsia="仿宋_GB2312"/>
                              <w:sz w:val="28"/>
                              <w:szCs w:val="28"/>
                            </w:rPr>
                            <w:t>1</w:t>
                          </w:r>
                          <w:r>
                            <w:rPr>
                              <w:rFonts w:hint="eastAsia" w:ascii="仿宋_GB2312" w:eastAsia="仿宋_GB2312"/>
                              <w:sz w:val="28"/>
                              <w:szCs w:val="28"/>
                            </w:rPr>
                            <w:fldChar w:fldCharType="end"/>
                          </w:r>
                          <w:r>
                            <w:rPr>
                              <w:rStyle w:val="22"/>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LxMNQAAAAH&#10;AQAADwAAAGRycy9kb3ducmV2LnhtbE2PwU7DMBBE70j8g7VI3KjTtEVRiFOJinBEouHA0Y2XJGCv&#10;I9tNw9+znOA4M6uZt9V+cVbMGOLoScF6lYFA6rwZqVfw1jZ3BYiYNBltPaGCb4ywr6+vKl0af6FX&#10;nI+pF1xCsdQKhpSmUsrYDeh0XPkJibMPH5xOLEMvTdAXLndW5ll2L50eiRcGPeFhwO7reHYKDk3b&#10;hhljsO/43Gw+Xx63+LQodXuzzh5AJFzS3zH84jM61Mx08mcyUVgF/EhSsNnuQHCaFwUbJzbyfAe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LxM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3EF3E986">
                    <w:pPr>
                      <w:pStyle w:val="13"/>
                      <w:ind w:left="320" w:leftChars="100" w:right="320" w:rightChars="100"/>
                      <w:rPr>
                        <w:rStyle w:val="22"/>
                        <w:rFonts w:hint="eastAsia" w:ascii="仿宋_GB2312" w:eastAsia="仿宋_GB2312"/>
                        <w:b/>
                        <w:bCs/>
                        <w:sz w:val="28"/>
                        <w:szCs w:val="28"/>
                      </w:rPr>
                    </w:pPr>
                    <w:r>
                      <w:rPr>
                        <w:rStyle w:val="22"/>
                        <w:rFonts w:hint="eastAsia" w:ascii="仿宋_GB2312" w:eastAsia="仿宋_GB2312"/>
                        <w:sz w:val="28"/>
                        <w:szCs w:val="28"/>
                      </w:rPr>
                      <w:t xml:space="preserve">— </w:t>
                    </w:r>
                    <w:r>
                      <w:rPr>
                        <w:rFonts w:hint="eastAsia" w:ascii="仿宋_GB2312" w:eastAsia="仿宋_GB2312"/>
                        <w:sz w:val="28"/>
                        <w:szCs w:val="28"/>
                      </w:rPr>
                      <w:fldChar w:fldCharType="begin"/>
                    </w:r>
                    <w:r>
                      <w:rPr>
                        <w:rStyle w:val="2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2"/>
                        <w:rFonts w:ascii="仿宋_GB2312" w:eastAsia="仿宋_GB2312"/>
                        <w:sz w:val="28"/>
                        <w:szCs w:val="28"/>
                      </w:rPr>
                      <w:t>1</w:t>
                    </w:r>
                    <w:r>
                      <w:rPr>
                        <w:rFonts w:hint="eastAsia" w:ascii="仿宋_GB2312" w:eastAsia="仿宋_GB2312"/>
                        <w:sz w:val="28"/>
                        <w:szCs w:val="28"/>
                      </w:rPr>
                      <w:fldChar w:fldCharType="end"/>
                    </w:r>
                    <w:r>
                      <w:rPr>
                        <w:rStyle w:val="22"/>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3F2">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1</w:t>
    </w:r>
    <w:r>
      <w:fldChar w:fldCharType="end"/>
    </w:r>
  </w:p>
  <w:p w14:paraId="0475D362">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CAC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01AFB"/>
    <w:multiLevelType w:val="multilevel"/>
    <w:tmpl w:val="7F401AFB"/>
    <w:lvl w:ilvl="0" w:tentative="0">
      <w:start w:val="1"/>
      <w:numFmt w:val="decimal"/>
      <w:pStyle w:val="5"/>
      <w:suff w:val="space"/>
      <w:lvlText w:val="%1"/>
      <w:lvlJc w:val="center"/>
      <w:pPr>
        <w:ind w:left="0" w:firstLine="0"/>
      </w:pPr>
      <w:rPr>
        <w:rFonts w:hint="default" w:ascii="Times New Roman" w:hAnsi="Times New Roman" w:eastAsia="宋体"/>
        <w:b/>
        <w:i w:val="0"/>
        <w:caps w:val="0"/>
        <w:strike w:val="0"/>
        <w:dstrike w:val="0"/>
        <w:vanish w:val="0"/>
        <w:color w:val="auto"/>
        <w:sz w:val="28"/>
        <w:szCs w:val="32"/>
        <w:u w:val="none"/>
        <w:vertAlign w:val="baseline"/>
      </w:rPr>
    </w:lvl>
    <w:lvl w:ilvl="1" w:tentative="0">
      <w:start w:val="1"/>
      <w:numFmt w:val="decimal"/>
      <w:isLgl/>
      <w:suff w:val="space"/>
      <w:lvlText w:val="%1.%2"/>
      <w:lvlJc w:val="left"/>
      <w:pPr>
        <w:ind w:left="0" w:firstLine="0"/>
      </w:pPr>
      <w:rPr>
        <w:rFonts w:hint="default" w:ascii="Times New Roman" w:hAnsi="Times New Roman" w:eastAsia="宋体"/>
        <w:b/>
        <w:i w:val="0"/>
        <w:caps w:val="0"/>
        <w:smallCaps w:val="0"/>
        <w:strike w:val="0"/>
        <w:dstrike w:val="0"/>
        <w:vanish w:val="0"/>
        <w:spacing w:val="0"/>
        <w:position w:val="0"/>
        <w:sz w:val="24"/>
        <w:u w:val="none"/>
        <w:vertAlign w:val="baseline"/>
      </w:rPr>
    </w:lvl>
    <w:lvl w:ilvl="2" w:tentative="0">
      <w:start w:val="1"/>
      <w:numFmt w:val="decimal"/>
      <w:suff w:val="space"/>
      <w:lvlText w:val="%1.%2.%3"/>
      <w:lvlJc w:val="left"/>
      <w:pPr>
        <w:ind w:left="280" w:firstLine="0"/>
      </w:pPr>
      <w:rPr>
        <w:rFonts w:hint="default" w:ascii="Times New Roman" w:hAnsi="Times New Roman" w:eastAsia="宋体"/>
        <w:b w:val="0"/>
        <w:i w:val="0"/>
        <w:caps w:val="0"/>
        <w:strike w:val="0"/>
        <w:dstrike w:val="0"/>
        <w:vanish w:val="0"/>
        <w:color w:val="auto"/>
        <w:sz w:val="24"/>
        <w:szCs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Coronet"/>
        <w:b w:val="0"/>
        <w:bCs w:val="0"/>
        <w:i w:val="0"/>
        <w:iCs w:val="0"/>
        <w:caps w:val="0"/>
        <w:smallCaps w:val="0"/>
        <w:strike w:val="0"/>
        <w:dstrike w:val="0"/>
        <w:vanish w:val="0"/>
        <w:spacing w:val="0"/>
        <w:kern w:val="0"/>
        <w:position w:val="0"/>
        <w:u w:val="none"/>
        <w:vertAlign w:val="baseline"/>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NzQzYjNhYTE2OGQ5MDI4ZjFiOTZkOTM2ZTYxYzcifQ=="/>
    <w:docVar w:name="KSO_WPS_MARK_KEY" w:val="d26b9c51-6e15-4a45-9ce6-093b6e674425"/>
  </w:docVars>
  <w:rsids>
    <w:rsidRoot w:val="007E248D"/>
    <w:rsid w:val="003C56A9"/>
    <w:rsid w:val="004964B4"/>
    <w:rsid w:val="004E2243"/>
    <w:rsid w:val="00551627"/>
    <w:rsid w:val="00667BE7"/>
    <w:rsid w:val="006E0941"/>
    <w:rsid w:val="00716EAB"/>
    <w:rsid w:val="007E248D"/>
    <w:rsid w:val="008833E6"/>
    <w:rsid w:val="008E7DDF"/>
    <w:rsid w:val="009102E5"/>
    <w:rsid w:val="009C6F11"/>
    <w:rsid w:val="00B8473B"/>
    <w:rsid w:val="00BB7897"/>
    <w:rsid w:val="00C43B00"/>
    <w:rsid w:val="00C514AC"/>
    <w:rsid w:val="00D003EC"/>
    <w:rsid w:val="00D774FB"/>
    <w:rsid w:val="00DC26F3"/>
    <w:rsid w:val="00DE4A81"/>
    <w:rsid w:val="00EC6E6C"/>
    <w:rsid w:val="00F617BE"/>
    <w:rsid w:val="00FB12F8"/>
    <w:rsid w:val="01913DF5"/>
    <w:rsid w:val="02370362"/>
    <w:rsid w:val="02B04EBD"/>
    <w:rsid w:val="03752488"/>
    <w:rsid w:val="046775AC"/>
    <w:rsid w:val="04B77D73"/>
    <w:rsid w:val="05207129"/>
    <w:rsid w:val="05737345"/>
    <w:rsid w:val="06281A38"/>
    <w:rsid w:val="06C71389"/>
    <w:rsid w:val="06CC7B06"/>
    <w:rsid w:val="07061550"/>
    <w:rsid w:val="07E14CFA"/>
    <w:rsid w:val="081F0F86"/>
    <w:rsid w:val="08EC6D80"/>
    <w:rsid w:val="0994708F"/>
    <w:rsid w:val="09E77F18"/>
    <w:rsid w:val="0BBC2B25"/>
    <w:rsid w:val="0BC649E1"/>
    <w:rsid w:val="0C7E602C"/>
    <w:rsid w:val="0CE57E5A"/>
    <w:rsid w:val="0E130163"/>
    <w:rsid w:val="0E7B0A75"/>
    <w:rsid w:val="0EDB59B8"/>
    <w:rsid w:val="0F0F11BE"/>
    <w:rsid w:val="0FE304CE"/>
    <w:rsid w:val="128F6BA3"/>
    <w:rsid w:val="12C7072D"/>
    <w:rsid w:val="141E2CF7"/>
    <w:rsid w:val="15437E13"/>
    <w:rsid w:val="16733296"/>
    <w:rsid w:val="16B800EE"/>
    <w:rsid w:val="16E15B36"/>
    <w:rsid w:val="16F05D79"/>
    <w:rsid w:val="177121A0"/>
    <w:rsid w:val="17D3547E"/>
    <w:rsid w:val="18A773D4"/>
    <w:rsid w:val="18C9062F"/>
    <w:rsid w:val="19A10D50"/>
    <w:rsid w:val="1A597231"/>
    <w:rsid w:val="1D8B05A9"/>
    <w:rsid w:val="1E460B4D"/>
    <w:rsid w:val="1E7948A6"/>
    <w:rsid w:val="1F7532BF"/>
    <w:rsid w:val="203531CA"/>
    <w:rsid w:val="205C4B20"/>
    <w:rsid w:val="20783D41"/>
    <w:rsid w:val="21162F81"/>
    <w:rsid w:val="21DD6837"/>
    <w:rsid w:val="2250591D"/>
    <w:rsid w:val="232E3EB1"/>
    <w:rsid w:val="233D7B4C"/>
    <w:rsid w:val="23D22A8E"/>
    <w:rsid w:val="23DC56BB"/>
    <w:rsid w:val="23E10AC4"/>
    <w:rsid w:val="24057B5F"/>
    <w:rsid w:val="24696853"/>
    <w:rsid w:val="24765B0F"/>
    <w:rsid w:val="247C78BD"/>
    <w:rsid w:val="250B5DC7"/>
    <w:rsid w:val="256C6F12"/>
    <w:rsid w:val="25B11864"/>
    <w:rsid w:val="260C6FC7"/>
    <w:rsid w:val="266546C4"/>
    <w:rsid w:val="291034DE"/>
    <w:rsid w:val="2B066B68"/>
    <w:rsid w:val="2B665A9B"/>
    <w:rsid w:val="2BA03F96"/>
    <w:rsid w:val="2C2240F7"/>
    <w:rsid w:val="2DFB7085"/>
    <w:rsid w:val="2F130EE6"/>
    <w:rsid w:val="2F1F6DA3"/>
    <w:rsid w:val="2F234AE5"/>
    <w:rsid w:val="2F2B3664"/>
    <w:rsid w:val="2F306B60"/>
    <w:rsid w:val="2F57653D"/>
    <w:rsid w:val="2FEE4162"/>
    <w:rsid w:val="301A5EE8"/>
    <w:rsid w:val="31857392"/>
    <w:rsid w:val="32C5491C"/>
    <w:rsid w:val="331F7372"/>
    <w:rsid w:val="358F67ED"/>
    <w:rsid w:val="35927151"/>
    <w:rsid w:val="369167D9"/>
    <w:rsid w:val="371F1D45"/>
    <w:rsid w:val="37A75B88"/>
    <w:rsid w:val="38207142"/>
    <w:rsid w:val="38453BBB"/>
    <w:rsid w:val="396C7089"/>
    <w:rsid w:val="39A80255"/>
    <w:rsid w:val="3A783EEF"/>
    <w:rsid w:val="3BAC6099"/>
    <w:rsid w:val="3C25479F"/>
    <w:rsid w:val="3C814BF9"/>
    <w:rsid w:val="3D2A7F67"/>
    <w:rsid w:val="3D7076AF"/>
    <w:rsid w:val="3DD64512"/>
    <w:rsid w:val="3E322D18"/>
    <w:rsid w:val="3E900D0A"/>
    <w:rsid w:val="3EC1562C"/>
    <w:rsid w:val="3F0E35AF"/>
    <w:rsid w:val="3F4E158E"/>
    <w:rsid w:val="407209E5"/>
    <w:rsid w:val="4419237E"/>
    <w:rsid w:val="45D948F4"/>
    <w:rsid w:val="46F24DE3"/>
    <w:rsid w:val="474D04FA"/>
    <w:rsid w:val="47587B93"/>
    <w:rsid w:val="47D76015"/>
    <w:rsid w:val="47E96F77"/>
    <w:rsid w:val="4812529F"/>
    <w:rsid w:val="48776584"/>
    <w:rsid w:val="4936052D"/>
    <w:rsid w:val="493F20C4"/>
    <w:rsid w:val="4970227E"/>
    <w:rsid w:val="4A1609FB"/>
    <w:rsid w:val="4AB55994"/>
    <w:rsid w:val="4B9F5BD0"/>
    <w:rsid w:val="4CBF17F2"/>
    <w:rsid w:val="4CCA458A"/>
    <w:rsid w:val="4F0E67C1"/>
    <w:rsid w:val="4FFE5147"/>
    <w:rsid w:val="50C2181E"/>
    <w:rsid w:val="50CC6933"/>
    <w:rsid w:val="50CD705E"/>
    <w:rsid w:val="51134562"/>
    <w:rsid w:val="52E568E7"/>
    <w:rsid w:val="532B39C5"/>
    <w:rsid w:val="54231BA0"/>
    <w:rsid w:val="54CF69F2"/>
    <w:rsid w:val="550F6DEF"/>
    <w:rsid w:val="562D5084"/>
    <w:rsid w:val="56B572CC"/>
    <w:rsid w:val="56E16569"/>
    <w:rsid w:val="56F42E4F"/>
    <w:rsid w:val="596F60AE"/>
    <w:rsid w:val="5A605F4A"/>
    <w:rsid w:val="5A885A96"/>
    <w:rsid w:val="5AA77AC9"/>
    <w:rsid w:val="5B637E94"/>
    <w:rsid w:val="5B9C5154"/>
    <w:rsid w:val="5BF921B1"/>
    <w:rsid w:val="5C1B42CB"/>
    <w:rsid w:val="5CB62246"/>
    <w:rsid w:val="5CBD2518"/>
    <w:rsid w:val="5D8B722E"/>
    <w:rsid w:val="5EF808F3"/>
    <w:rsid w:val="609006D2"/>
    <w:rsid w:val="610E0E65"/>
    <w:rsid w:val="63D83CD1"/>
    <w:rsid w:val="63F87D72"/>
    <w:rsid w:val="64C86FBA"/>
    <w:rsid w:val="652E506F"/>
    <w:rsid w:val="654C1999"/>
    <w:rsid w:val="660E4EA0"/>
    <w:rsid w:val="66A60DD7"/>
    <w:rsid w:val="66BE66CF"/>
    <w:rsid w:val="677F3533"/>
    <w:rsid w:val="68991CEA"/>
    <w:rsid w:val="6A2C3B47"/>
    <w:rsid w:val="6AC439C0"/>
    <w:rsid w:val="6ADC4BA2"/>
    <w:rsid w:val="6B762AC2"/>
    <w:rsid w:val="6B997D40"/>
    <w:rsid w:val="6C054650"/>
    <w:rsid w:val="6C4C04D0"/>
    <w:rsid w:val="6C711CE5"/>
    <w:rsid w:val="6D272415"/>
    <w:rsid w:val="6D561607"/>
    <w:rsid w:val="6D904215"/>
    <w:rsid w:val="6E7D6F40"/>
    <w:rsid w:val="6E8623AE"/>
    <w:rsid w:val="6F065AB6"/>
    <w:rsid w:val="70205EFC"/>
    <w:rsid w:val="70787AE6"/>
    <w:rsid w:val="71535E5D"/>
    <w:rsid w:val="721320EC"/>
    <w:rsid w:val="73323C81"/>
    <w:rsid w:val="734D62FA"/>
    <w:rsid w:val="73510DAC"/>
    <w:rsid w:val="7388211F"/>
    <w:rsid w:val="745A0337"/>
    <w:rsid w:val="748F3650"/>
    <w:rsid w:val="76DD68F5"/>
    <w:rsid w:val="76FA7D0E"/>
    <w:rsid w:val="77B21B30"/>
    <w:rsid w:val="780A371A"/>
    <w:rsid w:val="786F7A21"/>
    <w:rsid w:val="79621333"/>
    <w:rsid w:val="798C319D"/>
    <w:rsid w:val="79A731EA"/>
    <w:rsid w:val="79E166FC"/>
    <w:rsid w:val="79F35C8E"/>
    <w:rsid w:val="7A85778D"/>
    <w:rsid w:val="7BA55F94"/>
    <w:rsid w:val="7C460A98"/>
    <w:rsid w:val="7CE3278B"/>
    <w:rsid w:val="7D155CFE"/>
    <w:rsid w:val="7D7B4DE1"/>
    <w:rsid w:val="7EB2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5">
    <w:name w:val="heading 1"/>
    <w:basedOn w:val="1"/>
    <w:next w:val="1"/>
    <w:qFormat/>
    <w:uiPriority w:val="0"/>
    <w:pPr>
      <w:keepNext/>
      <w:keepLines/>
      <w:numPr>
        <w:ilvl w:val="0"/>
        <w:numId w:val="1"/>
      </w:numPr>
      <w:outlineLvl w:val="0"/>
    </w:pPr>
    <w:rPr>
      <w:b/>
      <w:kern w:val="0"/>
      <w:sz w:val="28"/>
      <w:szCs w:val="28"/>
    </w:rPr>
  </w:style>
  <w:style w:type="paragraph" w:styleId="6">
    <w:name w:val="heading 2"/>
    <w:basedOn w:val="1"/>
    <w:next w:val="1"/>
    <w:qFormat/>
    <w:uiPriority w:val="0"/>
    <w:pPr>
      <w:keepNext/>
      <w:keepLines/>
      <w:widowControl w:val="0"/>
      <w:spacing w:before="50" w:beforeLines="50" w:after="50" w:afterLines="50" w:line="560" w:lineRule="exact"/>
      <w:ind w:firstLine="640" w:firstLineChars="200"/>
      <w:outlineLvl w:val="1"/>
    </w:pPr>
    <w:rPr>
      <w:rFonts w:ascii="仿宋" w:hAnsi="宋体" w:eastAsia="楷体" w:cs="仿宋"/>
      <w:b/>
      <w:bCs/>
      <w:kern w:val="2"/>
      <w:sz w:val="36"/>
      <w:szCs w:val="32"/>
      <w:lang w:val="en-US" w:eastAsia="zh-CN" w:bidi="ar-SA"/>
    </w:rPr>
  </w:style>
  <w:style w:type="paragraph" w:styleId="7">
    <w:name w:val="heading 3"/>
    <w:basedOn w:val="1"/>
    <w:next w:val="1"/>
    <w:qFormat/>
    <w:uiPriority w:val="0"/>
    <w:pPr>
      <w:keepNext/>
      <w:keepLines/>
      <w:spacing w:line="360" w:lineRule="auto"/>
      <w:ind w:firstLine="200" w:firstLineChars="200"/>
      <w:outlineLvl w:val="2"/>
    </w:pPr>
    <w:rPr>
      <w:bCs/>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华文中宋"/>
      <w:b/>
      <w:bCs/>
      <w:w w:val="90"/>
      <w:sz w:val="44"/>
    </w:rPr>
  </w:style>
  <w:style w:type="paragraph" w:customStyle="1" w:styleId="3">
    <w:name w:val="Default"/>
    <w:basedOn w:val="4"/>
    <w:next w:val="1"/>
    <w:unhideWhenUsed/>
    <w:qFormat/>
    <w:uiPriority w:val="0"/>
    <w:pPr>
      <w:tabs>
        <w:tab w:val="left" w:pos="2760"/>
      </w:tabs>
      <w:autoSpaceDE w:val="0"/>
      <w:autoSpaceDN w:val="0"/>
    </w:pPr>
    <w:rPr>
      <w:rFonts w:hAnsi="宋体" w:eastAsia="宋体"/>
      <w:color w:val="000000"/>
      <w:sz w:val="24"/>
    </w:rPr>
  </w:style>
  <w:style w:type="paragraph" w:customStyle="1" w:styleId="4">
    <w:name w:val="纯文本1"/>
    <w:basedOn w:val="1"/>
    <w:qFormat/>
    <w:uiPriority w:val="0"/>
    <w:pPr>
      <w:tabs>
        <w:tab w:val="left" w:pos="2760"/>
      </w:tabs>
      <w:adjustRightInd w:val="0"/>
    </w:pPr>
    <w:rPr>
      <w:rFonts w:ascii="宋体" w:hAnsi="Courier New"/>
    </w:rPr>
  </w:style>
  <w:style w:type="paragraph" w:styleId="8">
    <w:name w:val="Normal Indent"/>
    <w:basedOn w:val="1"/>
    <w:qFormat/>
    <w:uiPriority w:val="0"/>
    <w:pPr>
      <w:ind w:firstLine="420" w:firstLineChars="200"/>
    </w:pPr>
    <w:rPr>
      <w:rFonts w:ascii="宋体" w:hAnsi="宋体"/>
    </w:rPr>
  </w:style>
  <w:style w:type="paragraph" w:styleId="9">
    <w:name w:val="index 5"/>
    <w:basedOn w:val="1"/>
    <w:next w:val="1"/>
    <w:qFormat/>
    <w:uiPriority w:val="0"/>
    <w:pPr>
      <w:ind w:left="800" w:leftChars="800"/>
    </w:pPr>
  </w:style>
  <w:style w:type="paragraph" w:styleId="10">
    <w:name w:val="Body Text Indent"/>
    <w:basedOn w:val="1"/>
    <w:next w:val="2"/>
    <w:qFormat/>
    <w:uiPriority w:val="0"/>
    <w:pPr>
      <w:spacing w:after="120"/>
      <w:ind w:left="420" w:leftChars="200"/>
    </w:pPr>
  </w:style>
  <w:style w:type="paragraph" w:styleId="11">
    <w:name w:val="Block Text"/>
    <w:basedOn w:val="1"/>
    <w:next w:val="12"/>
    <w:qFormat/>
    <w:uiPriority w:val="99"/>
    <w:pPr>
      <w:spacing w:line="480" w:lineRule="exact"/>
      <w:ind w:left="-125" w:right="-56" w:firstLine="570"/>
    </w:pPr>
    <w:rPr>
      <w:sz w:val="28"/>
      <w:szCs w:val="24"/>
    </w:rPr>
  </w:style>
  <w:style w:type="paragraph" w:styleId="12">
    <w:name w:val="toc 9"/>
    <w:basedOn w:val="1"/>
    <w:next w:val="1"/>
    <w:qFormat/>
    <w:uiPriority w:val="39"/>
    <w:pPr>
      <w:jc w:val="center"/>
    </w:pPr>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footnote text"/>
    <w:basedOn w:val="1"/>
    <w:next w:val="9"/>
    <w:unhideWhenUsed/>
    <w:qFormat/>
    <w:uiPriority w:val="99"/>
    <w:pPr>
      <w:snapToGrid w:val="0"/>
      <w:jc w:val="left"/>
    </w:pPr>
    <w:rPr>
      <w:rFonts w:ascii="Calibri" w:hAnsi="Calibri" w:eastAsia="仿宋" w:cs="Times New Roman"/>
      <w:sz w:val="18"/>
      <w:szCs w:val="18"/>
    </w:rPr>
  </w:style>
  <w:style w:type="paragraph" w:styleId="16">
    <w:name w:val="Body Text 2"/>
    <w:basedOn w:val="1"/>
    <w:unhideWhenUsed/>
    <w:qFormat/>
    <w:uiPriority w:val="99"/>
    <w:pPr>
      <w:spacing w:after="120" w:line="480" w:lineRule="auto"/>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next w:val="19"/>
    <w:unhideWhenUsed/>
    <w:qFormat/>
    <w:uiPriority w:val="0"/>
    <w:pPr>
      <w:widowControl w:val="0"/>
      <w:kinsoku/>
      <w:autoSpaceDE/>
      <w:autoSpaceDN/>
      <w:spacing w:after="120" w:line="360" w:lineRule="auto"/>
      <w:ind w:firstLine="420" w:firstLineChars="100"/>
      <w:jc w:val="both"/>
      <w:textAlignment w:val="auto"/>
    </w:pPr>
    <w:rPr>
      <w:rFonts w:ascii="Times New Roman" w:hAnsi="Times New Roman" w:cs="Times New Roman"/>
      <w:color w:val="auto"/>
      <w:kern w:val="2"/>
      <w:sz w:val="24"/>
      <w:szCs w:val="24"/>
    </w:rPr>
  </w:style>
  <w:style w:type="paragraph" w:styleId="19">
    <w:name w:val="Body Text First Indent 2"/>
    <w:basedOn w:val="10"/>
    <w:next w:val="1"/>
    <w:qFormat/>
    <w:uiPriority w:val="0"/>
    <w:pPr>
      <w:adjustRightInd w:val="0"/>
      <w:spacing w:line="360" w:lineRule="atLeast"/>
      <w:ind w:left="0" w:leftChars="0" w:firstLine="210"/>
      <w:textAlignment w:val="baseline"/>
    </w:pPr>
    <w:rPr>
      <w:sz w:val="24"/>
    </w:rPr>
  </w:style>
  <w:style w:type="character" w:styleId="22">
    <w:name w:val="page number"/>
    <w:basedOn w:val="21"/>
    <w:qFormat/>
    <w:uiPriority w:val="0"/>
  </w:style>
  <w:style w:type="paragraph" w:customStyle="1" w:styleId="23">
    <w:name w:val="表头"/>
    <w:basedOn w:val="18"/>
    <w:next w:val="1"/>
    <w:qFormat/>
    <w:uiPriority w:val="0"/>
    <w:pPr>
      <w:jc w:val="center"/>
    </w:pPr>
    <w:rPr>
      <w:rFonts w:ascii="黑体" w:eastAsia="黑体"/>
      <w:kern w:val="0"/>
    </w:rPr>
  </w:style>
  <w:style w:type="paragraph" w:customStyle="1" w:styleId="24">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25">
    <w:name w:val="样式 首行缩进:  2 字符1"/>
    <w:basedOn w:val="1"/>
    <w:qFormat/>
    <w:uiPriority w:val="0"/>
    <w:pPr>
      <w:adjustRightInd w:val="0"/>
      <w:snapToGrid w:val="0"/>
      <w:ind w:firstLine="480"/>
    </w:pPr>
    <w:rPr>
      <w:rFonts w:cs="宋体"/>
      <w:szCs w:val="20"/>
    </w:rPr>
  </w:style>
  <w:style w:type="paragraph" w:customStyle="1" w:styleId="26">
    <w:name w:val="Char"/>
    <w:basedOn w:val="1"/>
    <w:qFormat/>
    <w:uiPriority w:val="0"/>
    <w:rPr>
      <w:rFonts w:cs="宋体"/>
      <w:sz w:val="28"/>
    </w:rPr>
  </w:style>
  <w:style w:type="paragraph" w:customStyle="1" w:styleId="27">
    <w:name w:val="YJ正文*"/>
    <w:basedOn w:val="1"/>
    <w:qFormat/>
    <w:uiPriority w:val="0"/>
    <w:pPr>
      <w:spacing w:line="500" w:lineRule="exact"/>
      <w:ind w:firstLine="200" w:firstLineChars="200"/>
      <w:jc w:val="both"/>
    </w:pPr>
    <w:rPr>
      <w:rFonts w:ascii="等线" w:hAnsi="等线" w:eastAsia="宋体"/>
      <w:sz w:val="24"/>
    </w:rPr>
  </w:style>
  <w:style w:type="paragraph" w:customStyle="1" w:styleId="28">
    <w:name w:val="表字-书"/>
    <w:basedOn w:val="1"/>
    <w:qFormat/>
    <w:uiPriority w:val="0"/>
    <w:pPr>
      <w:spacing w:line="240" w:lineRule="exact"/>
      <w:ind w:firstLine="0" w:firstLineChars="0"/>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2341</Words>
  <Characters>2474</Characters>
  <Lines>11</Lines>
  <Paragraphs>3</Paragraphs>
  <TotalTime>111</TotalTime>
  <ScaleCrop>false</ScaleCrop>
  <LinksUpToDate>false</LinksUpToDate>
  <CharactersWithSpaces>2514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2020-12-18T12:29:00Z</dcterms:created>
  <dc:creator>Administrator</dc:creator>
  <cp:lastModifiedBy>风的自由</cp:lastModifiedBy>
  <cp:lastPrinted>2026-02-13T08:48:15Z</cp:lastPrinted>
  <dcterms:modified xsi:type="dcterms:W3CDTF">2026-02-14T02:00:57Z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162917B2B6DD42D493CF83397829470B_13</vt:lpwstr>
  </property>
  <property fmtid="{D5CDD505-2E9C-101B-9397-08002B2CF9AE}" pid="4" name="KSOTemplateDocerSaveRecord">
    <vt:lpwstr>eyJoZGlkIjoiOTM4ZGE5MjAwOTRjNzE3YmI3NzllODlkMzQzMmYzMzgiLCJ1c2VySWQiOiI1NTE5NjI2NTYifQ==</vt:lpwstr>
  </property>
</Properties>
</file>